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53A26"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“So, There Is an Election Next Week”: Financial Planning for the Long Game</w:t>
      </w:r>
    </w:p>
    <w:p w14:paraId="3374B313"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With the presidential election next week, a common concern of investors is how the stock market will react. Many factors impact the market’s performance, this session will look at those factors in the context of the election to help doctoral candidates whose attention is focused elsewhere to learn the rudiments of navigating markets with an eye on setting long-term financial goals. The session will include time for questions-and-answers.</w:t>
      </w:r>
    </w:p>
    <w:p w14:paraId="1F06AFA1" w14:textId="77777777" w:rsidR="009905E7" w:rsidRPr="00562F7B" w:rsidRDefault="009905E7">
      <w:pPr>
        <w:rPr>
          <w:rFonts w:ascii="Georgia" w:hAnsi="Georgia"/>
          <w:sz w:val="24"/>
          <w:szCs w:val="24"/>
        </w:rPr>
      </w:pPr>
    </w:p>
    <w:p w14:paraId="5E8C7127"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AI and Shifting Expectations: How Teaching, Learning, and Tenure are Changing</w:t>
      </w:r>
    </w:p>
    <w:p w14:paraId="4CDDD1D0"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The rapid integration of artificial intelligence in higher education is transforming the landscape of teaching, learning, and academic careers. This session will explore the implications of AI for pedagogy, emphasizing how AI-powered technologies are reshaping instructional design and course delivery. Practical demonstrations of how AI tools are being used and how expectations on faculty and students are evolving. AI usage is prompting a reevaluation of how faculty prepare students for careers and prepare for their own tenure and promotion.</w:t>
      </w:r>
    </w:p>
    <w:p w14:paraId="74C700EF" w14:textId="77777777" w:rsidR="009905E7" w:rsidRPr="00562F7B" w:rsidRDefault="009905E7">
      <w:pPr>
        <w:rPr>
          <w:rFonts w:ascii="Georgia" w:hAnsi="Georgia"/>
          <w:sz w:val="24"/>
          <w:szCs w:val="24"/>
        </w:rPr>
      </w:pPr>
    </w:p>
    <w:p w14:paraId="117BD201"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Code Switching: A PhD-estrian's Guide to Professionalism</w:t>
      </w:r>
    </w:p>
    <w:p w14:paraId="56342988"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This session delves into the art of balancing authenticity and adaptability. Learn the essential skills of effective communication, networking, and self-advocacy while embracing your unique identity. This session goes beyond traditional professionalism, exploring topics such as cultural intelligence, inclusive leadership and interdisciplinary collaboration. Walk away with strategies to navigate the diverse landscapes of academia and beyond, armed with confidence, resilience and the know-how to succeed.</w:t>
      </w:r>
    </w:p>
    <w:p w14:paraId="2A2A36F3" w14:textId="77777777" w:rsidR="009905E7" w:rsidRPr="00562F7B" w:rsidRDefault="009905E7">
      <w:pPr>
        <w:rPr>
          <w:rFonts w:ascii="Georgia" w:hAnsi="Georgia"/>
          <w:sz w:val="24"/>
          <w:szCs w:val="24"/>
        </w:rPr>
      </w:pPr>
    </w:p>
    <w:p w14:paraId="308ADB60"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Creating Safer Spaces in STEM: Hope-Centered Pedagogy as a Tool for Inclusive Teaching</w:t>
      </w:r>
    </w:p>
    <w:p w14:paraId="5A0EB635"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Listen to any motivational speaker or self-help professional and you’ll learn that failure is beneficial. While this notion has been broadly accepted in society, it has yet to make its way inside the STEM classroom. A key barrier to transitioning students from a fixed mindset to one of growth is exploring their relationship with failure. In this session, we will holistically confront the “elephant” in our courses to cultivate a pedagogy of hope for students in STEM.</w:t>
      </w:r>
    </w:p>
    <w:p w14:paraId="01710246" w14:textId="77777777" w:rsidR="009905E7" w:rsidRPr="00562F7B" w:rsidRDefault="009905E7">
      <w:pPr>
        <w:rPr>
          <w:rFonts w:ascii="Georgia" w:hAnsi="Georgia"/>
          <w:sz w:val="24"/>
          <w:szCs w:val="24"/>
        </w:rPr>
      </w:pPr>
    </w:p>
    <w:p w14:paraId="6770E3EF"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Cultivating a Growth Mindset</w:t>
      </w:r>
    </w:p>
    <w:p w14:paraId="70E543FB"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Why do some people persist through setbacks while others get bogged down? Why do some people thrive when opportunities present themselves and others tend to miss the boat? This interactive session will discuss the research of growth and fixed mindset, the answer to these questions. Discourse will include understanding where our mindset comes from, how mindsets impact the way we perform in the classroom and beyond, strategies to shift to a more productive mindset ourselves, and strategies to cultivate a growth mindset in those we teach and mentor.</w:t>
      </w:r>
    </w:p>
    <w:p w14:paraId="266DD8AA" w14:textId="77777777" w:rsidR="009905E7" w:rsidRPr="00562F7B" w:rsidRDefault="009905E7">
      <w:pPr>
        <w:rPr>
          <w:rFonts w:ascii="Georgia" w:hAnsi="Georgia"/>
          <w:sz w:val="24"/>
          <w:szCs w:val="24"/>
        </w:rPr>
      </w:pPr>
    </w:p>
    <w:p w14:paraId="5F1DBB90"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Describing your Research in Five Minutes or Less</w:t>
      </w:r>
    </w:p>
    <w:p w14:paraId="12B159EF"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In academia, you must be able to communicate your ideas quickly and effectively, particularly as they pertain to research. This skill is essential whether you are attending conferences, interacting with potential research collaborators or interviewing for employment. This session will offer strategies for presenting research to a potentially broad audience in just five minutes.</w:t>
      </w:r>
    </w:p>
    <w:p w14:paraId="38D3D867" w14:textId="77777777" w:rsidR="009905E7" w:rsidRPr="00562F7B" w:rsidRDefault="009905E7">
      <w:pPr>
        <w:rPr>
          <w:rFonts w:ascii="Georgia" w:hAnsi="Georgia"/>
          <w:sz w:val="24"/>
          <w:szCs w:val="24"/>
        </w:rPr>
      </w:pPr>
    </w:p>
    <w:p w14:paraId="3221B233"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Developing your Curriculum Vitae</w:t>
      </w:r>
    </w:p>
    <w:p w14:paraId="51BE0CA4"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This session will review the correct format of a proper CV, as well as the required content including heading, skills, education, publications, research and work, presentations, honors or awards, memberships, and references. Presenters will also give suggestions for submitting CVs electronically.</w:t>
      </w:r>
    </w:p>
    <w:p w14:paraId="02F7DFAD" w14:textId="77777777" w:rsidR="009905E7" w:rsidRPr="00562F7B" w:rsidRDefault="009905E7">
      <w:pPr>
        <w:rPr>
          <w:rFonts w:ascii="Georgia" w:hAnsi="Georgia"/>
          <w:sz w:val="24"/>
          <w:szCs w:val="24"/>
        </w:rPr>
      </w:pPr>
    </w:p>
    <w:p w14:paraId="7A4C9921"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Engaging the Post-Covid Scholar</w:t>
      </w:r>
    </w:p>
    <w:p w14:paraId="679B8A6A"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This session highlights how to remain progressive, innovative and solution focused within the changing landscape in higher academia. Strategies to develop meaningful connections with various scholar- types are examined while accounting for post-COVID learning loss, shorter attention spans, mental distress, less social engagement and screen dependency. The seminar will also explore the “I Am… I Will...” framework charging participants to proclaim their identity and overall mission within higher education. The session will help mentors and educators identify their “Why” and outline time-referenced plans for personal and professional goal.</w:t>
      </w:r>
    </w:p>
    <w:p w14:paraId="5519E5FD" w14:textId="77777777" w:rsidR="009905E7" w:rsidRPr="00562F7B" w:rsidRDefault="009905E7">
      <w:pPr>
        <w:rPr>
          <w:rFonts w:ascii="Georgia" w:hAnsi="Georgia"/>
          <w:sz w:val="24"/>
          <w:szCs w:val="24"/>
        </w:rPr>
      </w:pPr>
    </w:p>
    <w:p w14:paraId="5D9900D0"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Every Semester Needs a Plan</w:t>
      </w:r>
    </w:p>
    <w:p w14:paraId="51C1069A"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Identify your personal and professional goals for the term. Discuss the steps to create a strategic plan based on goal setting. Establish the types of community, support and accountability you need. Take time out of your schedule to complete a strategic plan for the term.</w:t>
      </w:r>
    </w:p>
    <w:p w14:paraId="75271005" w14:textId="77777777" w:rsidR="009905E7" w:rsidRPr="00562F7B" w:rsidRDefault="009905E7">
      <w:pPr>
        <w:rPr>
          <w:rFonts w:ascii="Georgia" w:hAnsi="Georgia"/>
          <w:sz w:val="24"/>
          <w:szCs w:val="24"/>
        </w:rPr>
      </w:pPr>
    </w:p>
    <w:p w14:paraId="769E73FE"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First and Lasting Impressions: Organizing for the Interview</w:t>
      </w:r>
    </w:p>
    <w:p w14:paraId="37D4D1EF"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Whether applying for a job, internship, fellowship or preparing to transition into graduate school- at some point you will be interviewed. This session will empower you to become proactive to meet with a committee, one-one-one, by phone, through digital interviews, internet conferencing, etc. To be competitive you will need to respond well to all questions. When you are able to anticipate what questions will be posed you become better prepared, confident and you will place yourself in the best possible position to be successful. At the conclusion of the session you will learn specific formats and processes that will enable you to organize and enjoy all future interviews.</w:t>
      </w:r>
    </w:p>
    <w:p w14:paraId="7A867EA2" w14:textId="77777777" w:rsidR="009905E7" w:rsidRPr="00562F7B" w:rsidRDefault="009905E7">
      <w:pPr>
        <w:rPr>
          <w:rFonts w:ascii="Georgia" w:hAnsi="Georgia"/>
          <w:sz w:val="24"/>
          <w:szCs w:val="24"/>
        </w:rPr>
      </w:pPr>
    </w:p>
    <w:p w14:paraId="14B511A1"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Fostering Affiriming Learning Environments for LGBTQI+ Students</w:t>
      </w:r>
    </w:p>
    <w:p w14:paraId="0171FBDF"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 xml:space="preserve">This presentation explores strategies for creating inclusive and supportive educational spaces. It addresses the unique challenges LGBTQI+ students face, such as </w:t>
      </w:r>
      <w:r w:rsidRPr="00485149">
        <w:rPr>
          <w:rFonts w:ascii="Georgia" w:hAnsi="Georgia"/>
          <w:noProof/>
          <w:sz w:val="24"/>
          <w:szCs w:val="24"/>
        </w:rPr>
        <w:lastRenderedPageBreak/>
        <w:t>discrimination and lack of representation, and highlights the importance of faculty and institutional commitment to equity. Through case studies, best practices, and policy recommendations, attendees will gain insights into promoting a culture of belonging, safety, and respect. The session aims to equip educators and administrators with tools to enhance the academic and social experiences of LGBTQI+ students, ultimately contributing to their success and well-being.</w:t>
      </w:r>
    </w:p>
    <w:p w14:paraId="0CD85E33" w14:textId="77777777" w:rsidR="009905E7" w:rsidRPr="00562F7B" w:rsidRDefault="009905E7">
      <w:pPr>
        <w:rPr>
          <w:rFonts w:ascii="Georgia" w:hAnsi="Georgia"/>
          <w:sz w:val="24"/>
          <w:szCs w:val="24"/>
        </w:rPr>
      </w:pPr>
    </w:p>
    <w:p w14:paraId="63A2893E"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From Surviving to Thriving: How to Develop a Graduate School Thrive Mindset</w:t>
      </w:r>
    </w:p>
    <w:p w14:paraId="6D77F623"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Graduate school has become synonymous with burnout and stress and does not provide the return on investment it used to. Additionally, the old systems to achieve academic success no longer work in the rapidly evolving world and educational environment. This reality is especially true for historically underrepresented, low-income and first-generation students who face distinctive issues such as racism, disproportionate dropout rates, higher debt burden, being under-mentored and mental health concerns.  The answer is a Graduate School Thrive Mindset: a framework grounded in developing and growing holistically while simultaneously becoming competitive for your future career. This session will outline how early and mid-career graduate students can start their education on a strong foundation by  (a) taking strategic ownership of their graduate education,  (b) effectively using all available academic resources, and  (c) planning for their future academic/non-academic career from day one.  This session will help prepare graduate students to thrive, not just survive in academia.</w:t>
      </w:r>
    </w:p>
    <w:p w14:paraId="2E2A805F" w14:textId="77777777" w:rsidR="009905E7" w:rsidRPr="00562F7B" w:rsidRDefault="009905E7">
      <w:pPr>
        <w:rPr>
          <w:rFonts w:ascii="Georgia" w:hAnsi="Georgia"/>
          <w:sz w:val="24"/>
          <w:szCs w:val="24"/>
        </w:rPr>
      </w:pPr>
    </w:p>
    <w:p w14:paraId="2F8B8678"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Getting Published: Strategies for Scholars</w:t>
      </w:r>
    </w:p>
    <w:p w14:paraId="16B267C9"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Publishing your work is critical to your success as a scholar. This session will share resources and strategies for navigating the academic publishing world, including how to manage personal, professional and public stress while researching and writing. You will also get tips on choosing a journal or book publisher, guidance for preparation and submission of your manuscript, and suggestions for requesting revisions and coping with occasional rejections.</w:t>
      </w:r>
    </w:p>
    <w:p w14:paraId="55445AB7" w14:textId="77777777" w:rsidR="009905E7" w:rsidRPr="00562F7B" w:rsidRDefault="009905E7">
      <w:pPr>
        <w:rPr>
          <w:rFonts w:ascii="Georgia" w:hAnsi="Georgia"/>
          <w:sz w:val="24"/>
          <w:szCs w:val="24"/>
        </w:rPr>
      </w:pPr>
    </w:p>
    <w:p w14:paraId="3A59105F"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How to Build a Strong Mentoring Relationship with Your Faculty Mentor</w:t>
      </w:r>
    </w:p>
    <w:p w14:paraId="05D5E9F4"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Faculty mentorship is one of the most powerful enablers of success in graduate school. As a result, cultivating one or more strong mentoring relationships is one of the most important tasks for any graduate student. All relationships are two-way streets. While you cannot develop a strong mentoring relationship with an unwilling faculty member, there are things you can do to make your relationships with faculty as supportive and productive as possible. This session will explore specific strategies for initiating and cultivating strong faculty mentoring relationships. Please come to the session ready to share some of the highlights and lowlights of your current and past faculty mentoring relationships.</w:t>
      </w:r>
    </w:p>
    <w:p w14:paraId="7A7CD628" w14:textId="77777777" w:rsidR="009905E7" w:rsidRPr="00562F7B" w:rsidRDefault="009905E7">
      <w:pPr>
        <w:rPr>
          <w:rFonts w:ascii="Georgia" w:hAnsi="Georgia"/>
          <w:sz w:val="24"/>
          <w:szCs w:val="24"/>
        </w:rPr>
      </w:pPr>
    </w:p>
    <w:p w14:paraId="3698B89E" w14:textId="77777777" w:rsidR="009905E7" w:rsidRDefault="009905E7" w:rsidP="00562F7B">
      <w:pPr>
        <w:spacing w:after="0" w:line="240" w:lineRule="auto"/>
        <w:rPr>
          <w:rFonts w:ascii="Georgia" w:hAnsi="Georgia"/>
          <w:b/>
          <w:bCs/>
          <w:noProof/>
          <w:sz w:val="24"/>
          <w:szCs w:val="24"/>
        </w:rPr>
      </w:pPr>
    </w:p>
    <w:p w14:paraId="49CF1CAA" w14:textId="77777777" w:rsidR="009905E7" w:rsidRDefault="009905E7" w:rsidP="00562F7B">
      <w:pPr>
        <w:spacing w:after="0" w:line="240" w:lineRule="auto"/>
        <w:rPr>
          <w:rFonts w:ascii="Georgia" w:hAnsi="Georgia"/>
          <w:b/>
          <w:bCs/>
          <w:noProof/>
          <w:sz w:val="24"/>
          <w:szCs w:val="24"/>
        </w:rPr>
      </w:pPr>
    </w:p>
    <w:p w14:paraId="2230B64B" w14:textId="1BEF63A9"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lastRenderedPageBreak/>
        <w:t>Inspiration, Innovation, and Invention - Ideation to Reality</w:t>
      </w:r>
    </w:p>
    <w:p w14:paraId="41CE152A"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This session will discuss the importance of an innovative, creative mindset in research and in life, along with impactful invention and the willingness to listen to others rather than ourselves to fully appreciate the problem that needs solving. The session will delve into the importance of willingness to change course, releasing and refining ideas and being willing to admit that a new idea may be even better. Attendees will learn about the nuts and bolts of invention – what comprises intellectual property, why it is important to you as an academic researcher, what defines a patent and what steps are necessary in the patenting process, and how to patent and publish.</w:t>
      </w:r>
    </w:p>
    <w:p w14:paraId="1A0ED5C2" w14:textId="77777777" w:rsidR="009905E7" w:rsidRPr="00562F7B" w:rsidRDefault="009905E7">
      <w:pPr>
        <w:rPr>
          <w:rFonts w:ascii="Georgia" w:hAnsi="Georgia"/>
          <w:sz w:val="24"/>
          <w:szCs w:val="24"/>
        </w:rPr>
      </w:pPr>
    </w:p>
    <w:p w14:paraId="462B43BA"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Labor Rights in the Higher Education Context</w:t>
      </w:r>
    </w:p>
    <w:p w14:paraId="04D1FEA8"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This presentation will provide conference attendees with an understanding of the differences in the scope of labor rights at public and private colleges and universities. It will examine the disparities between faculty eligible, non-tenure track and post-doctoral appointments. Finally, it will detail the significance and implications of campus unionization for early higher education scholars.</w:t>
      </w:r>
    </w:p>
    <w:p w14:paraId="07231C78" w14:textId="77777777" w:rsidR="009905E7" w:rsidRPr="00562F7B" w:rsidRDefault="009905E7">
      <w:pPr>
        <w:rPr>
          <w:rFonts w:ascii="Georgia" w:hAnsi="Georgia"/>
          <w:sz w:val="24"/>
          <w:szCs w:val="24"/>
        </w:rPr>
      </w:pPr>
    </w:p>
    <w:p w14:paraId="6907EC3A"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Landing Your First Job in Academia</w:t>
      </w:r>
    </w:p>
    <w:p w14:paraId="6FFE5598"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In this session, the presenter will consider issues related to securing a position in academia. Topics to be considered will begin with pondering the type of institution where you want to teach and end with negotiating once an offer is made. Relevant points between these two will also be addressed with ample time for Q&amp;A. This is a popular session; be sure to get there early.</w:t>
      </w:r>
    </w:p>
    <w:p w14:paraId="0B2690F9" w14:textId="77777777" w:rsidR="009905E7" w:rsidRPr="00562F7B" w:rsidRDefault="009905E7">
      <w:pPr>
        <w:rPr>
          <w:rFonts w:ascii="Georgia" w:hAnsi="Georgia"/>
          <w:sz w:val="24"/>
          <w:szCs w:val="24"/>
        </w:rPr>
      </w:pPr>
    </w:p>
    <w:p w14:paraId="61945189"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Lessons Learned: Creating a Culture of Mentoring in Graduate Education</w:t>
      </w:r>
    </w:p>
    <w:p w14:paraId="1208CDA3"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Change in any institution of higher education is difficult but is especially challenging in large institutions that are highly decentralized. This session will focus on how one institution has worked over the last four years to create and sustain a culture of mentoring for graduate and professional students that has reached thousands and engaged the entire campus community. The session will detail the process used to initiate this change using a shared-governance model and the strategic methods used to create and sustain the program by engaging faculty, staff and graduate and professional students across every college and school and every location to ensure intentionality in creating a culture of mentoring through the Graduate Mentoring Academy. Resources for developing this type of programming will be shared to ensure participants leave with doable ideas and actions they can implement in their own institutions and organizations.</w:t>
      </w:r>
    </w:p>
    <w:p w14:paraId="76C5AA06" w14:textId="77777777" w:rsidR="009905E7" w:rsidRPr="00562F7B" w:rsidRDefault="009905E7">
      <w:pPr>
        <w:rPr>
          <w:rFonts w:ascii="Georgia" w:hAnsi="Georgia"/>
          <w:sz w:val="24"/>
          <w:szCs w:val="24"/>
        </w:rPr>
      </w:pPr>
    </w:p>
    <w:p w14:paraId="6A348506" w14:textId="77777777" w:rsidR="009905E7" w:rsidRDefault="009905E7" w:rsidP="00562F7B">
      <w:pPr>
        <w:spacing w:after="0" w:line="240" w:lineRule="auto"/>
        <w:rPr>
          <w:rFonts w:ascii="Georgia" w:hAnsi="Georgia"/>
          <w:b/>
          <w:bCs/>
          <w:noProof/>
          <w:sz w:val="24"/>
          <w:szCs w:val="24"/>
        </w:rPr>
      </w:pPr>
    </w:p>
    <w:p w14:paraId="62100F69" w14:textId="77777777" w:rsidR="009905E7" w:rsidRDefault="009905E7" w:rsidP="00562F7B">
      <w:pPr>
        <w:spacing w:after="0" w:line="240" w:lineRule="auto"/>
        <w:rPr>
          <w:rFonts w:ascii="Georgia" w:hAnsi="Georgia"/>
          <w:b/>
          <w:bCs/>
          <w:noProof/>
          <w:sz w:val="24"/>
          <w:szCs w:val="24"/>
        </w:rPr>
      </w:pPr>
    </w:p>
    <w:p w14:paraId="4280423F" w14:textId="77777777" w:rsidR="009905E7" w:rsidRDefault="009905E7" w:rsidP="00562F7B">
      <w:pPr>
        <w:spacing w:after="0" w:line="240" w:lineRule="auto"/>
        <w:rPr>
          <w:rFonts w:ascii="Georgia" w:hAnsi="Georgia"/>
          <w:b/>
          <w:bCs/>
          <w:noProof/>
          <w:sz w:val="24"/>
          <w:szCs w:val="24"/>
        </w:rPr>
      </w:pPr>
    </w:p>
    <w:p w14:paraId="66B124FB" w14:textId="77777777" w:rsidR="009905E7" w:rsidRDefault="009905E7" w:rsidP="00562F7B">
      <w:pPr>
        <w:spacing w:after="0" w:line="240" w:lineRule="auto"/>
        <w:rPr>
          <w:rFonts w:ascii="Georgia" w:hAnsi="Georgia"/>
          <w:b/>
          <w:bCs/>
          <w:noProof/>
          <w:sz w:val="24"/>
          <w:szCs w:val="24"/>
        </w:rPr>
      </w:pPr>
    </w:p>
    <w:p w14:paraId="432883A3" w14:textId="77777777" w:rsidR="009905E7" w:rsidRDefault="009905E7" w:rsidP="00562F7B">
      <w:pPr>
        <w:spacing w:after="0" w:line="240" w:lineRule="auto"/>
        <w:rPr>
          <w:rFonts w:ascii="Georgia" w:hAnsi="Georgia"/>
          <w:b/>
          <w:bCs/>
          <w:noProof/>
          <w:sz w:val="24"/>
          <w:szCs w:val="24"/>
        </w:rPr>
      </w:pPr>
    </w:p>
    <w:p w14:paraId="633EB303" w14:textId="77777777" w:rsidR="009905E7" w:rsidRDefault="009905E7" w:rsidP="00562F7B">
      <w:pPr>
        <w:spacing w:after="0" w:line="240" w:lineRule="auto"/>
        <w:rPr>
          <w:rFonts w:ascii="Georgia" w:hAnsi="Georgia"/>
          <w:b/>
          <w:bCs/>
          <w:noProof/>
          <w:sz w:val="24"/>
          <w:szCs w:val="24"/>
        </w:rPr>
      </w:pPr>
    </w:p>
    <w:p w14:paraId="181890C8" w14:textId="044EEF4B"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lastRenderedPageBreak/>
        <w:t>Navigating Graduate School During Major Life Events</w:t>
      </w:r>
    </w:p>
    <w:p w14:paraId="01771204"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Graduate school is a period of intense academic focus and growth, often intersecting with significant personal and professional challenges. This session provides insights and strategies for managing life stressors that can impact academic performance, mental health, and overall well-being. By addressing topics such as time management, coping mechanisms, and seeking support systems, this session aims to empower graduate students to balance their responsibilities and achieve success despite the pressures they may face.</w:t>
      </w:r>
    </w:p>
    <w:p w14:paraId="4FFAD042" w14:textId="77777777" w:rsidR="009905E7" w:rsidRPr="00562F7B" w:rsidRDefault="009905E7">
      <w:pPr>
        <w:rPr>
          <w:rFonts w:ascii="Georgia" w:hAnsi="Georgia"/>
          <w:sz w:val="24"/>
          <w:szCs w:val="24"/>
        </w:rPr>
      </w:pPr>
    </w:p>
    <w:p w14:paraId="641465A4"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Navigating the Dissertation Journey: Strategies for Success in Academic Writing</w:t>
      </w:r>
    </w:p>
    <w:p w14:paraId="7D8C3EEF"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This presentation provides a comprehensive overview of the dissertation writing process, offering doctoral candidates practical strategies for successful completion. Drawing from current research and the presenter's experience, the talk covers key aspects of the dissertation journey, including structuring the work, developing research methodology, managing time, overcoming writer's block and maintaining motivation. It addresses common challenges such as balancing research with writing, managing stress, incorporating advisor feedback and preparing for the defense. Attendees will gain practical techniques to enhance their writing process, manage their project effectively and navigate the complexities of dissertation completion. This presentation is suitable for doctoral candidates at any stage and faculty members supervising doctoral research, providing a toolkit for success in this crucial academic endeavor.</w:t>
      </w:r>
    </w:p>
    <w:p w14:paraId="0857486B" w14:textId="77777777" w:rsidR="009905E7" w:rsidRPr="00562F7B" w:rsidRDefault="009905E7">
      <w:pPr>
        <w:rPr>
          <w:rFonts w:ascii="Georgia" w:hAnsi="Georgia"/>
          <w:sz w:val="24"/>
          <w:szCs w:val="24"/>
        </w:rPr>
      </w:pPr>
    </w:p>
    <w:p w14:paraId="1781F270"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Networking for Personal/Professional Development: Managing Your Future in a Social Networking World</w:t>
      </w:r>
    </w:p>
    <w:p w14:paraId="6F3E63B0"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Whether you are looking for a job, managing an employee, working with colleagues or influencing a student population, your ability to connect with others is key. This session will give you tips on connecting with people, networking in the 21st century, leveraging membership in professional and scholarly organizations for networking advantages, and more.</w:t>
      </w:r>
    </w:p>
    <w:p w14:paraId="47834F33" w14:textId="77777777" w:rsidR="009905E7" w:rsidRPr="00562F7B" w:rsidRDefault="009905E7">
      <w:pPr>
        <w:rPr>
          <w:rFonts w:ascii="Georgia" w:hAnsi="Georgia"/>
          <w:sz w:val="24"/>
          <w:szCs w:val="24"/>
        </w:rPr>
      </w:pPr>
    </w:p>
    <w:p w14:paraId="13821F89"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Personal Branding and Public Scholarship for Graduate Students and Early Career Researchers</w:t>
      </w:r>
    </w:p>
    <w:p w14:paraId="0200939B"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 xml:space="preserve">Scholars have unprecedented opportunities to amplify their research, engage diverse audiences and shape their professional trajectory through personal branding and public scholarship. Drawing from the experiences of the presenters as content creators, speakers, public scholars and podcasters, this session will explore the vital role of digital branding during both graduate school and in your academic or professional career. The session will cover practical strategies for developing a personal brand, including balancing the demands of graduate school with content creation across platforms such as social media, podcasting and blogging. Attendees will also learn how to extend their digital presence beyond graduate school, leveraging these platforms to promote their research, build professional networks and unlock new career opportunities. Key topics will include:  · Crafting a compelling personal mission statement that aligns with academic and personal goals  · Time management techniques for maintaining an online </w:t>
      </w:r>
      <w:r w:rsidRPr="00485149">
        <w:rPr>
          <w:rFonts w:ascii="Georgia" w:hAnsi="Georgia"/>
          <w:noProof/>
          <w:sz w:val="24"/>
          <w:szCs w:val="24"/>
        </w:rPr>
        <w:lastRenderedPageBreak/>
        <w:t>presence while managing research commitments  · Practical tools for podcasting, blogging, and social media engagement to showcase expertise and research  · Strategies for evolving your personal brand as your career advances, ensuring its relevance across various career stages  · The role of public scholarship in establishing a public-facing academic career and balancing it with traditional scholarly work  Whether you're just starting out or looking to refine your digital brand, this session will equip you with the skills needed to thrive both within and beyond academia.</w:t>
      </w:r>
    </w:p>
    <w:p w14:paraId="6B2B43B3" w14:textId="77777777" w:rsidR="009905E7" w:rsidRPr="00562F7B" w:rsidRDefault="009905E7">
      <w:pPr>
        <w:rPr>
          <w:rFonts w:ascii="Georgia" w:hAnsi="Georgia"/>
          <w:sz w:val="24"/>
          <w:szCs w:val="24"/>
        </w:rPr>
      </w:pPr>
    </w:p>
    <w:p w14:paraId="75D1122D"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Presenting Research Effectively</w:t>
      </w:r>
    </w:p>
    <w:p w14:paraId="70B34BB2"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How can you deliver clear and memorable research presentations while also exuding calm and confidence? This session will provide attendees with the framework to plan, prepare, and present any future presentation. Whether it is your dissertation defense, a conference presentation or a job talk, attendees have the tools that will allow them to paint a compelling picture of their research. Audience members will engage in small-group practice and large-group discussion of effective communication strategies.</w:t>
      </w:r>
    </w:p>
    <w:p w14:paraId="296BD58A" w14:textId="77777777" w:rsidR="009905E7" w:rsidRPr="00562F7B" w:rsidRDefault="009905E7">
      <w:pPr>
        <w:rPr>
          <w:rFonts w:ascii="Georgia" w:hAnsi="Georgia"/>
          <w:sz w:val="24"/>
          <w:szCs w:val="24"/>
        </w:rPr>
      </w:pPr>
    </w:p>
    <w:p w14:paraId="28EBDBF0"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Secrets From Behind the Scenes - Demystifying the Faculty Job Search Process</w:t>
      </w:r>
    </w:p>
    <w:p w14:paraId="7B6140A1"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In this session you’ll hear from a recent Ph.D. graduate, now tenure-track faculty member, and faculty recruiters who can provide you insights on the faculty job search process with their inside knowledge and personal experience. We’ll introduce you to the different professoriate pathways, job search stages, how to gain skills that elevate your application materials in the candidate pool, and understand what search committees are looking for. By attending this session you will:  •Learn about academic careers in different educational settings  •Understand the right academic fit based upon your career goals  •Evaluate what skills and experiences you’ll need prior to being on the job market  •Build upon professional development opportunities  •Develop strong application materials beyond your CV  The process of searching for a faculty job from start to finish doesn’t need to be a mystery. We’ll guide you through it and help set you up for success.</w:t>
      </w:r>
    </w:p>
    <w:p w14:paraId="5CF95467" w14:textId="77777777" w:rsidR="009905E7" w:rsidRPr="00562F7B" w:rsidRDefault="009905E7">
      <w:pPr>
        <w:rPr>
          <w:rFonts w:ascii="Georgia" w:hAnsi="Georgia"/>
          <w:sz w:val="24"/>
          <w:szCs w:val="24"/>
        </w:rPr>
      </w:pPr>
    </w:p>
    <w:p w14:paraId="6427CD41"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Student Centered Teaching - Designing Your Course to Optimize Students' Opportunity to Learn</w:t>
      </w:r>
    </w:p>
    <w:p w14:paraId="65FA2EA5"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In many disciplines, the standard way to plan a course is instructor-centered. This workshop is designed to introduce participants to the concept of Scientific Teaching. Scientific Teaching is pedagogical approach originally introduced to teach undergraduate science courses. When using Scientific Teaching, teaching and learning is approached with the same rigor as science itself. This approach is now being used in many non-science courses. Scientific Teaching involves the use of backward course design, active learning, diverse classroom assessment techniques and Bloom's Taxonomy. A variety of diverse classroom assessment techniques will be modeled and practiced. The participants will begin designing a course using the Scientific Teaching method. A brief presentation will be made demonstrating that using the Scientific Teaching method, which leads to a student-centered teaching, benefits all students particularly students from underrepresented groups.</w:t>
      </w:r>
    </w:p>
    <w:p w14:paraId="49DC6FB2" w14:textId="77777777" w:rsidR="009905E7" w:rsidRPr="00562F7B" w:rsidRDefault="009905E7">
      <w:pPr>
        <w:rPr>
          <w:rFonts w:ascii="Georgia" w:hAnsi="Georgia"/>
          <w:sz w:val="24"/>
          <w:szCs w:val="24"/>
        </w:rPr>
      </w:pPr>
    </w:p>
    <w:p w14:paraId="28B5CDE4"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Taking Care of You</w:t>
      </w:r>
    </w:p>
    <w:p w14:paraId="61A86F94"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Taking care of yourself during a busy semester is challenging. How do you manage to do it all? You don't. This session will give you space to take a deep breath and consider your priorities. What is the status of your well-being? We'll compare key habits that help you thrive and determine your top three non-negotiables going forward. You'll learn a simple mindfulness technique you can use to invite more calm and focus, while reducing distractions and overwhelm. Learning how to work with your mind will help you become more intentional, while building inner strength and fortitude. Your presence and work is powerful, and it grows from your well-being.</w:t>
      </w:r>
    </w:p>
    <w:p w14:paraId="15CD731C" w14:textId="77777777" w:rsidR="009905E7" w:rsidRPr="00562F7B" w:rsidRDefault="009905E7">
      <w:pPr>
        <w:rPr>
          <w:rFonts w:ascii="Georgia" w:hAnsi="Georgia"/>
          <w:sz w:val="24"/>
          <w:szCs w:val="24"/>
        </w:rPr>
      </w:pPr>
    </w:p>
    <w:p w14:paraId="05C5B3B2"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Teaching Active Learning Strategies</w:t>
      </w:r>
    </w:p>
    <w:p w14:paraId="0C8B61D3"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Rapid development in technology, and teaching and learning methodologies have opened new avenues for educatinal research. In active learning, creative instructional strategies encourage students to actively participate in constructing knowledge, rather than passively receiving information. The goal is to help students connect their prior knowledge with new concepts to enhance their understanding. Teaching Active Learning Strategies are important because research has shown these pedagogical methods of instruction promote higher-order thinking skills. Statistical analysis of AL techniques indicate there can be significant improvement in the motivation level of ‘reluctant learners’ and students with special needs. It also increases student’s satisfaction and improves student’s academic performance. This session will cover the principals of AL using Bloom’s Taxonomy, AL ecosystem, teaching and methods of AL, instructional strategies of AL, ALS for large classes, ALS for virtual courses and numerous active learning activities faculty can tailor to their own classrooms.</w:t>
      </w:r>
    </w:p>
    <w:p w14:paraId="5A348AEE" w14:textId="77777777" w:rsidR="009905E7" w:rsidRPr="00562F7B" w:rsidRDefault="009905E7">
      <w:pPr>
        <w:rPr>
          <w:rFonts w:ascii="Georgia" w:hAnsi="Georgia"/>
          <w:sz w:val="24"/>
          <w:szCs w:val="24"/>
        </w:rPr>
      </w:pPr>
    </w:p>
    <w:p w14:paraId="2CC2BDE7"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The Dynamics of Protection in Mentoring Relationships: Protective Hesitation and Defensiveness</w:t>
      </w:r>
    </w:p>
    <w:p w14:paraId="45FC20E8"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One of the most important aspects of mentoring relationships is the communication between mentors and mentees. When effective give and take between pairs is shared, there are a number of benefits. But there are also challenges when mentors and mentees are not communicating consistently and thoughtfully. One way that miscommunication is evident is by how mentors and mentees protect themselves. Protective Hesitation represents the reluctance of the mentor to share tough feedback or present an alternative perspective that they believe might offend the mentee. Protective Defensiveness represents the reluctance of the mentee to hear and absorb feedback that may be necessary but challenging. Both forms of protection represent the sublimation of critical feedback. With commitment, mentoring partners can deconstruct the barriers that both have mounted. Confronting the dynamics of protection provides a space for both members of the dyad to gain and learn from the power of mentoring relationships.</w:t>
      </w:r>
    </w:p>
    <w:p w14:paraId="748743E3" w14:textId="77777777" w:rsidR="009905E7" w:rsidRPr="00562F7B" w:rsidRDefault="009905E7">
      <w:pPr>
        <w:rPr>
          <w:rFonts w:ascii="Georgia" w:hAnsi="Georgia"/>
          <w:sz w:val="24"/>
          <w:szCs w:val="24"/>
        </w:rPr>
      </w:pPr>
    </w:p>
    <w:p w14:paraId="2D4C9083" w14:textId="77777777" w:rsidR="009905E7" w:rsidRDefault="009905E7" w:rsidP="00562F7B">
      <w:pPr>
        <w:spacing w:after="0" w:line="240" w:lineRule="auto"/>
        <w:rPr>
          <w:rFonts w:ascii="Georgia" w:hAnsi="Georgia"/>
          <w:b/>
          <w:bCs/>
          <w:noProof/>
          <w:sz w:val="24"/>
          <w:szCs w:val="24"/>
        </w:rPr>
      </w:pPr>
    </w:p>
    <w:p w14:paraId="4CDBAC30" w14:textId="77777777" w:rsidR="009905E7" w:rsidRDefault="009905E7" w:rsidP="00562F7B">
      <w:pPr>
        <w:spacing w:after="0" w:line="240" w:lineRule="auto"/>
        <w:rPr>
          <w:rFonts w:ascii="Georgia" w:hAnsi="Georgia"/>
          <w:b/>
          <w:bCs/>
          <w:noProof/>
          <w:sz w:val="24"/>
          <w:szCs w:val="24"/>
        </w:rPr>
      </w:pPr>
    </w:p>
    <w:p w14:paraId="46A27304" w14:textId="77777777" w:rsidR="009905E7" w:rsidRDefault="009905E7" w:rsidP="00562F7B">
      <w:pPr>
        <w:spacing w:after="0" w:line="240" w:lineRule="auto"/>
        <w:rPr>
          <w:rFonts w:ascii="Georgia" w:hAnsi="Georgia"/>
          <w:b/>
          <w:bCs/>
          <w:noProof/>
          <w:sz w:val="24"/>
          <w:szCs w:val="24"/>
        </w:rPr>
      </w:pPr>
    </w:p>
    <w:p w14:paraId="044452FB" w14:textId="22698F12"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lastRenderedPageBreak/>
        <w:t>Tips for Writing Grant Proposals</w:t>
      </w:r>
    </w:p>
    <w:p w14:paraId="4C300FDF"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Grants promote vigorous research and scholarship by providing summer salaries, release time, student assistants, travel funds and supplies. The ability to secure external funding is also a common criterion for promotion and tenure. This session will help graduate students and new faculty members (especially at research universities) become more successful at winning grant support.</w:t>
      </w:r>
    </w:p>
    <w:p w14:paraId="6ADDA9B0" w14:textId="77777777" w:rsidR="009905E7" w:rsidRPr="00562F7B" w:rsidRDefault="009905E7">
      <w:pPr>
        <w:rPr>
          <w:rFonts w:ascii="Georgia" w:hAnsi="Georgia"/>
          <w:sz w:val="24"/>
          <w:szCs w:val="24"/>
        </w:rPr>
      </w:pPr>
    </w:p>
    <w:p w14:paraId="54C3B04F"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Unlock the Business Inside Your Dissertation</w:t>
      </w:r>
    </w:p>
    <w:p w14:paraId="724FABC6"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This interactive session is designed for graduates ready to pivot from academia to entrepreneurship. Discover how to turn your dissertation into a successful business by exploring innovative marketing strategies, creative business ideas, and practical steps to bring your vision to life.     Step into the coach's office for expert coaching on your idea, no matter the stage. At the end of the session, you'll gain the tools and confidence needed to transform your academic expertise into a thriving business. Whether you want to launch a start-up or simply explore the possibilities, this session will empower you to take the first steps toward becoming a successful entrepreneur.     Join us and turn your hard-earned knowledge into a business the world is waiting for!</w:t>
      </w:r>
    </w:p>
    <w:p w14:paraId="757DCC67" w14:textId="77777777" w:rsidR="009905E7" w:rsidRPr="00562F7B" w:rsidRDefault="009905E7">
      <w:pPr>
        <w:rPr>
          <w:rFonts w:ascii="Georgia" w:hAnsi="Georgia"/>
          <w:sz w:val="24"/>
          <w:szCs w:val="24"/>
        </w:rPr>
      </w:pPr>
    </w:p>
    <w:p w14:paraId="761786D2"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What is your Faculty Career Fit?</w:t>
      </w:r>
    </w:p>
    <w:p w14:paraId="7F9C2CC8" w14:textId="77777777" w:rsidR="009905E7" w:rsidRPr="00562F7B" w:rsidRDefault="009905E7" w:rsidP="00562F7B">
      <w:pPr>
        <w:spacing w:after="0" w:line="240" w:lineRule="auto"/>
        <w:rPr>
          <w:rFonts w:ascii="Georgia" w:hAnsi="Georgia"/>
          <w:sz w:val="24"/>
          <w:szCs w:val="24"/>
        </w:rPr>
      </w:pPr>
      <w:r w:rsidRPr="00485149">
        <w:rPr>
          <w:rFonts w:ascii="Georgia" w:hAnsi="Georgia"/>
          <w:noProof/>
          <w:sz w:val="24"/>
          <w:szCs w:val="24"/>
        </w:rPr>
        <w:t>Determining your institution fit is a critical component of the job search process for any faculty member. You should consider institutional culture, including do you share core values, philosophy and do your professional strengths align with institutional mission.This session will go over items that you should consider in determining your institutional fit and alignment with your own personal and professional goals.</w:t>
      </w:r>
    </w:p>
    <w:p w14:paraId="256EF6A9" w14:textId="77777777" w:rsidR="009905E7" w:rsidRPr="00562F7B" w:rsidRDefault="009905E7">
      <w:pPr>
        <w:rPr>
          <w:rFonts w:ascii="Georgia" w:hAnsi="Georgia"/>
          <w:sz w:val="24"/>
          <w:szCs w:val="24"/>
        </w:rPr>
      </w:pPr>
    </w:p>
    <w:p w14:paraId="2CF96A91" w14:textId="77777777" w:rsidR="009905E7" w:rsidRPr="00562F7B" w:rsidRDefault="009905E7" w:rsidP="00562F7B">
      <w:pPr>
        <w:spacing w:after="0" w:line="240" w:lineRule="auto"/>
        <w:rPr>
          <w:rFonts w:ascii="Georgia" w:hAnsi="Georgia"/>
          <w:b/>
          <w:bCs/>
          <w:sz w:val="24"/>
          <w:szCs w:val="24"/>
        </w:rPr>
      </w:pPr>
      <w:r w:rsidRPr="00485149">
        <w:rPr>
          <w:rFonts w:ascii="Georgia" w:hAnsi="Georgia"/>
          <w:b/>
          <w:bCs/>
          <w:noProof/>
          <w:sz w:val="24"/>
          <w:szCs w:val="24"/>
        </w:rPr>
        <w:t>What to Do After You Apply to Graduate School to Ensure Admission and Funding</w:t>
      </w:r>
    </w:p>
    <w:p w14:paraId="3A80D836" w14:textId="6123333F" w:rsidR="009905E7" w:rsidRPr="00562F7B" w:rsidRDefault="009905E7" w:rsidP="009905E7">
      <w:pPr>
        <w:spacing w:after="0" w:line="240" w:lineRule="auto"/>
        <w:rPr>
          <w:rFonts w:ascii="Georgia" w:hAnsi="Georgia"/>
          <w:sz w:val="24"/>
          <w:szCs w:val="24"/>
        </w:rPr>
      </w:pPr>
      <w:r w:rsidRPr="00485149">
        <w:rPr>
          <w:rFonts w:ascii="Georgia" w:hAnsi="Georgia"/>
          <w:noProof/>
          <w:sz w:val="24"/>
          <w:szCs w:val="24"/>
        </w:rPr>
        <w:t>Most graduate school aspirants push “submit” and then just wait to see what happens. There is a whole secret dance you can do after you apply to influence admission and funding decisions. How to prime admissions officers to see your best grades, how to get out of invisible wait lists, how to use a visit to tip the decision in your favor, reaching out to specific mentors and PIs to set yourself up for the best assignments, juggling multiple offers gracefully, how to maximize your funding offer, and how to decline without burning bridges you may need later.</w:t>
      </w:r>
    </w:p>
    <w:p w14:paraId="7BF371D8" w14:textId="77777777" w:rsidR="009905E7" w:rsidRDefault="009905E7"/>
    <w:sectPr w:rsidR="009905E7" w:rsidSect="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7B"/>
    <w:rsid w:val="003168E0"/>
    <w:rsid w:val="00562F7B"/>
    <w:rsid w:val="009905E7"/>
    <w:rsid w:val="00A332DB"/>
    <w:rsid w:val="00B71660"/>
    <w:rsid w:val="00DB1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8956"/>
  <w15:chartTrackingRefBased/>
  <w15:docId w15:val="{0ADE64A2-027C-4CB2-B1B1-57084EBB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62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62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62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62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62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62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2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62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62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62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F7B"/>
    <w:rPr>
      <w:rFonts w:eastAsiaTheme="majorEastAsia" w:cstheme="majorBidi"/>
      <w:color w:val="272727" w:themeColor="text1" w:themeTint="D8"/>
    </w:rPr>
  </w:style>
  <w:style w:type="paragraph" w:styleId="Title">
    <w:name w:val="Title"/>
    <w:basedOn w:val="Normal"/>
    <w:next w:val="Normal"/>
    <w:link w:val="TitleChar"/>
    <w:uiPriority w:val="10"/>
    <w:qFormat/>
    <w:rsid w:val="00562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F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F7B"/>
    <w:pPr>
      <w:spacing w:before="160"/>
      <w:jc w:val="center"/>
    </w:pPr>
    <w:rPr>
      <w:i/>
      <w:iCs/>
      <w:color w:val="404040" w:themeColor="text1" w:themeTint="BF"/>
    </w:rPr>
  </w:style>
  <w:style w:type="character" w:customStyle="1" w:styleId="QuoteChar">
    <w:name w:val="Quote Char"/>
    <w:basedOn w:val="DefaultParagraphFont"/>
    <w:link w:val="Quote"/>
    <w:uiPriority w:val="29"/>
    <w:rsid w:val="00562F7B"/>
    <w:rPr>
      <w:i/>
      <w:iCs/>
      <w:color w:val="404040" w:themeColor="text1" w:themeTint="BF"/>
    </w:rPr>
  </w:style>
  <w:style w:type="paragraph" w:styleId="ListParagraph">
    <w:name w:val="List Paragraph"/>
    <w:basedOn w:val="Normal"/>
    <w:uiPriority w:val="34"/>
    <w:qFormat/>
    <w:rsid w:val="00562F7B"/>
    <w:pPr>
      <w:ind w:left="720"/>
      <w:contextualSpacing/>
    </w:pPr>
  </w:style>
  <w:style w:type="character" w:styleId="IntenseEmphasis">
    <w:name w:val="Intense Emphasis"/>
    <w:basedOn w:val="DefaultParagraphFont"/>
    <w:uiPriority w:val="21"/>
    <w:qFormat/>
    <w:rsid w:val="00562F7B"/>
    <w:rPr>
      <w:i/>
      <w:iCs/>
      <w:color w:val="2F5496" w:themeColor="accent1" w:themeShade="BF"/>
    </w:rPr>
  </w:style>
  <w:style w:type="paragraph" w:styleId="IntenseQuote">
    <w:name w:val="Intense Quote"/>
    <w:basedOn w:val="Normal"/>
    <w:next w:val="Normal"/>
    <w:link w:val="IntenseQuoteChar"/>
    <w:uiPriority w:val="30"/>
    <w:qFormat/>
    <w:rsid w:val="00562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62F7B"/>
    <w:rPr>
      <w:i/>
      <w:iCs/>
      <w:color w:val="2F5496" w:themeColor="accent1" w:themeShade="BF"/>
    </w:rPr>
  </w:style>
  <w:style w:type="character" w:styleId="IntenseReference">
    <w:name w:val="Intense Reference"/>
    <w:basedOn w:val="DefaultParagraphFont"/>
    <w:uiPriority w:val="32"/>
    <w:qFormat/>
    <w:rsid w:val="00562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3387</Words>
  <Characters>19309</Characters>
  <Application>Microsoft Office Word</Application>
  <DocSecurity>0</DocSecurity>
  <Lines>160</Lines>
  <Paragraphs>45</Paragraphs>
  <ScaleCrop>false</ScaleCrop>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Puckett</dc:creator>
  <cp:keywords/>
  <dc:description/>
  <cp:lastModifiedBy>Robert Puckett</cp:lastModifiedBy>
  <cp:revision>1</cp:revision>
  <dcterms:created xsi:type="dcterms:W3CDTF">2025-02-18T14:26:00Z</dcterms:created>
  <dcterms:modified xsi:type="dcterms:W3CDTF">2025-02-18T14:27:00Z</dcterms:modified>
</cp:coreProperties>
</file>