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D787" w14:textId="77777777" w:rsidR="00ED1BAA" w:rsidRPr="007B3136" w:rsidRDefault="00ED1BAA" w:rsidP="00ED1BAA">
      <w:pPr>
        <w:jc w:val="center"/>
        <w:rPr>
          <w:rFonts w:ascii="Georgia" w:hAnsi="Georgia" w:cs="Arial"/>
          <w:b/>
          <w:sz w:val="28"/>
          <w:szCs w:val="28"/>
        </w:rPr>
      </w:pPr>
      <w:r w:rsidRPr="007B3136">
        <w:rPr>
          <w:rFonts w:ascii="Georgia" w:hAnsi="Georgia" w:cs="Arial"/>
          <w:b/>
          <w:sz w:val="36"/>
          <w:szCs w:val="36"/>
        </w:rPr>
        <w:t>201</w:t>
      </w:r>
      <w:r w:rsidR="00E34367">
        <w:rPr>
          <w:rFonts w:ascii="Georgia" w:hAnsi="Georgia" w:cs="Arial"/>
          <w:b/>
          <w:sz w:val="36"/>
          <w:szCs w:val="36"/>
        </w:rPr>
        <w:t>8</w:t>
      </w:r>
      <w:r w:rsidRPr="007B3136">
        <w:rPr>
          <w:rFonts w:ascii="Georgia" w:hAnsi="Georgia" w:cs="Arial"/>
          <w:b/>
          <w:sz w:val="36"/>
          <w:szCs w:val="36"/>
        </w:rPr>
        <w:t xml:space="preserve"> Annual</w:t>
      </w:r>
      <w:r w:rsidRPr="007B3136">
        <w:rPr>
          <w:rFonts w:ascii="Georgia" w:hAnsi="Georgia" w:cs="Arial"/>
          <w:b/>
          <w:i/>
          <w:sz w:val="36"/>
          <w:szCs w:val="36"/>
        </w:rPr>
        <w:t xml:space="preserve"> </w:t>
      </w:r>
      <w:r w:rsidRPr="007B3136">
        <w:rPr>
          <w:rFonts w:ascii="Georgia" w:hAnsi="Georgia" w:cs="Arial"/>
          <w:b/>
          <w:sz w:val="36"/>
          <w:szCs w:val="36"/>
        </w:rPr>
        <w:t>Meeting</w:t>
      </w:r>
      <w:r w:rsidRPr="007B3136">
        <w:rPr>
          <w:rFonts w:ascii="Georgia" w:hAnsi="Georgia" w:cs="Arial"/>
          <w:b/>
          <w:sz w:val="28"/>
          <w:szCs w:val="28"/>
        </w:rPr>
        <w:t xml:space="preserve"> </w:t>
      </w:r>
      <w:r w:rsidRPr="007B3136">
        <w:rPr>
          <w:rFonts w:ascii="Georgia" w:hAnsi="Georgia" w:cs="Arial"/>
          <w:b/>
          <w:sz w:val="28"/>
          <w:szCs w:val="28"/>
        </w:rPr>
        <w:br/>
      </w:r>
      <w:r w:rsidR="00E34367">
        <w:rPr>
          <w:rFonts w:ascii="Georgia" w:hAnsi="Georgia" w:cs="Arial"/>
          <w:b/>
          <w:sz w:val="22"/>
          <w:szCs w:val="22"/>
        </w:rPr>
        <w:t>Fairfax</w:t>
      </w:r>
      <w:r w:rsidRPr="007B3136">
        <w:rPr>
          <w:rFonts w:ascii="Georgia" w:hAnsi="Georgia" w:cs="Arial"/>
          <w:b/>
          <w:sz w:val="22"/>
          <w:szCs w:val="22"/>
        </w:rPr>
        <w:t>,</w:t>
      </w:r>
      <w:r w:rsidR="004C1505">
        <w:rPr>
          <w:rFonts w:ascii="Georgia" w:hAnsi="Georgia" w:cs="Arial"/>
          <w:b/>
          <w:sz w:val="22"/>
          <w:szCs w:val="22"/>
        </w:rPr>
        <w:t xml:space="preserve"> </w:t>
      </w:r>
      <w:r w:rsidR="00E34367">
        <w:rPr>
          <w:rFonts w:ascii="Georgia" w:hAnsi="Georgia" w:cs="Arial"/>
          <w:b/>
          <w:sz w:val="22"/>
          <w:szCs w:val="22"/>
        </w:rPr>
        <w:t>Virginia</w:t>
      </w:r>
      <w:r w:rsidRPr="007B3136">
        <w:rPr>
          <w:rFonts w:ascii="Georgia" w:hAnsi="Georgia" w:cs="Arial"/>
          <w:b/>
          <w:sz w:val="22"/>
          <w:szCs w:val="22"/>
        </w:rPr>
        <w:t xml:space="preserve"> | </w:t>
      </w:r>
      <w:r w:rsidR="004C1505">
        <w:rPr>
          <w:rFonts w:ascii="Georgia" w:hAnsi="Georgia" w:cs="Arial"/>
          <w:b/>
          <w:sz w:val="22"/>
          <w:szCs w:val="22"/>
        </w:rPr>
        <w:t>April</w:t>
      </w:r>
      <w:r w:rsidRPr="007B3136">
        <w:rPr>
          <w:rFonts w:ascii="Georgia" w:hAnsi="Georgia" w:cs="Arial"/>
          <w:b/>
          <w:sz w:val="22"/>
          <w:szCs w:val="22"/>
        </w:rPr>
        <w:t xml:space="preserve"> </w:t>
      </w:r>
      <w:r w:rsidR="004C1505">
        <w:rPr>
          <w:rFonts w:ascii="Georgia" w:hAnsi="Georgia" w:cs="Arial"/>
          <w:b/>
          <w:sz w:val="22"/>
          <w:szCs w:val="22"/>
        </w:rPr>
        <w:t>1</w:t>
      </w:r>
      <w:r w:rsidR="00E34367">
        <w:rPr>
          <w:rFonts w:ascii="Georgia" w:hAnsi="Georgia" w:cs="Arial"/>
          <w:b/>
          <w:sz w:val="22"/>
          <w:szCs w:val="22"/>
        </w:rPr>
        <w:t>8</w:t>
      </w:r>
      <w:r w:rsidRPr="007B3136">
        <w:rPr>
          <w:rFonts w:ascii="Georgia" w:hAnsi="Georgia" w:cs="Arial"/>
          <w:b/>
          <w:sz w:val="22"/>
          <w:szCs w:val="22"/>
        </w:rPr>
        <w:t xml:space="preserve"> - </w:t>
      </w:r>
      <w:r w:rsidR="004C1505">
        <w:rPr>
          <w:rFonts w:ascii="Georgia" w:hAnsi="Georgia" w:cs="Arial"/>
          <w:b/>
          <w:sz w:val="22"/>
          <w:szCs w:val="22"/>
        </w:rPr>
        <w:t>2</w:t>
      </w:r>
      <w:r w:rsidR="00E34367">
        <w:rPr>
          <w:rFonts w:ascii="Georgia" w:hAnsi="Georgia" w:cs="Arial"/>
          <w:b/>
          <w:sz w:val="22"/>
          <w:szCs w:val="22"/>
        </w:rPr>
        <w:t>0</w:t>
      </w:r>
      <w:r w:rsidRPr="007B3136">
        <w:rPr>
          <w:rFonts w:ascii="Georgia" w:hAnsi="Georgia" w:cs="Arial"/>
          <w:b/>
          <w:sz w:val="22"/>
          <w:szCs w:val="22"/>
        </w:rPr>
        <w:t>, 201</w:t>
      </w:r>
      <w:r w:rsidR="00E34367">
        <w:rPr>
          <w:rFonts w:ascii="Georgia" w:hAnsi="Georgia" w:cs="Arial"/>
          <w:b/>
          <w:sz w:val="22"/>
          <w:szCs w:val="22"/>
        </w:rPr>
        <w:t>8</w:t>
      </w:r>
    </w:p>
    <w:tbl>
      <w:tblPr>
        <w:tblStyle w:val="TableGrid"/>
        <w:tblW w:w="10147" w:type="dxa"/>
        <w:tblInd w:w="-257" w:type="dxa"/>
        <w:tblLook w:val="00A0" w:firstRow="1" w:lastRow="0" w:firstColumn="1" w:lastColumn="0" w:noHBand="0" w:noVBand="0"/>
      </w:tblPr>
      <w:tblGrid>
        <w:gridCol w:w="1422"/>
        <w:gridCol w:w="6115"/>
        <w:gridCol w:w="2610"/>
      </w:tblGrid>
      <w:tr w:rsidR="0065539D" w:rsidRPr="007B3136" w14:paraId="0CDB2101" w14:textId="77777777" w:rsidTr="0024021C">
        <w:trPr>
          <w:trHeight w:val="432"/>
        </w:trPr>
        <w:tc>
          <w:tcPr>
            <w:tcW w:w="7537" w:type="dxa"/>
            <w:gridSpan w:val="2"/>
            <w:tcBorders>
              <w:top w:val="nil"/>
              <w:left w:val="nil"/>
              <w:bottom w:val="nil"/>
              <w:right w:val="nil"/>
            </w:tcBorders>
            <w:vAlign w:val="center"/>
          </w:tcPr>
          <w:p w14:paraId="4F4C434A" w14:textId="77777777" w:rsidR="0065539D" w:rsidRPr="007B3136" w:rsidRDefault="0065539D" w:rsidP="00793852">
            <w:pPr>
              <w:rPr>
                <w:rFonts w:ascii="Georgia" w:hAnsi="Georgia" w:cs="Arial"/>
                <w:b/>
                <w:bCs/>
                <w:sz w:val="21"/>
                <w:szCs w:val="21"/>
                <w:u w:val="single"/>
              </w:rPr>
            </w:pPr>
            <w:r w:rsidRPr="007B3136">
              <w:rPr>
                <w:rFonts w:ascii="Georgia" w:hAnsi="Georgia" w:cs="Arial"/>
                <w:b/>
                <w:bCs/>
                <w:sz w:val="21"/>
                <w:szCs w:val="21"/>
                <w:u w:val="single"/>
              </w:rPr>
              <w:t xml:space="preserve">Wednesday, </w:t>
            </w:r>
            <w:r>
              <w:rPr>
                <w:rFonts w:ascii="Georgia" w:hAnsi="Georgia" w:cs="Arial"/>
                <w:b/>
                <w:bCs/>
                <w:sz w:val="21"/>
                <w:szCs w:val="21"/>
                <w:u w:val="single"/>
              </w:rPr>
              <w:t>April 18</w:t>
            </w:r>
          </w:p>
        </w:tc>
        <w:tc>
          <w:tcPr>
            <w:tcW w:w="2610" w:type="dxa"/>
            <w:tcBorders>
              <w:top w:val="nil"/>
              <w:left w:val="nil"/>
              <w:bottom w:val="nil"/>
              <w:right w:val="nil"/>
            </w:tcBorders>
          </w:tcPr>
          <w:p w14:paraId="3BBE4147" w14:textId="77777777" w:rsidR="0065539D" w:rsidRPr="007B3136" w:rsidRDefault="0065539D" w:rsidP="007B3136">
            <w:pPr>
              <w:rPr>
                <w:rFonts w:ascii="Georgia" w:hAnsi="Georgia" w:cs="Arial"/>
                <w:b/>
                <w:sz w:val="21"/>
                <w:szCs w:val="21"/>
              </w:rPr>
            </w:pPr>
          </w:p>
        </w:tc>
      </w:tr>
      <w:tr w:rsidR="0065539D" w:rsidRPr="007B3136" w14:paraId="671FF1FF" w14:textId="77777777" w:rsidTr="0024021C">
        <w:tc>
          <w:tcPr>
            <w:tcW w:w="7537" w:type="dxa"/>
            <w:gridSpan w:val="2"/>
            <w:tcBorders>
              <w:top w:val="nil"/>
              <w:left w:val="nil"/>
              <w:bottom w:val="nil"/>
              <w:right w:val="nil"/>
            </w:tcBorders>
          </w:tcPr>
          <w:p w14:paraId="4D8DDF88" w14:textId="77777777" w:rsidR="0065539D" w:rsidRDefault="0065539D" w:rsidP="009567D8">
            <w:pPr>
              <w:rPr>
                <w:rFonts w:ascii="Georgia" w:hAnsi="Georgia" w:cs="Arial"/>
                <w:bCs/>
                <w:iCs/>
                <w:sz w:val="21"/>
                <w:szCs w:val="21"/>
              </w:rPr>
            </w:pPr>
            <w:r>
              <w:rPr>
                <w:rFonts w:ascii="Georgia" w:hAnsi="Georgia" w:cs="Arial"/>
                <w:b/>
                <w:sz w:val="21"/>
                <w:szCs w:val="21"/>
              </w:rPr>
              <w:t>Pre-Meeting Events</w:t>
            </w:r>
          </w:p>
        </w:tc>
        <w:tc>
          <w:tcPr>
            <w:tcW w:w="2610" w:type="dxa"/>
            <w:tcBorders>
              <w:top w:val="nil"/>
              <w:left w:val="nil"/>
              <w:bottom w:val="nil"/>
              <w:right w:val="nil"/>
            </w:tcBorders>
          </w:tcPr>
          <w:p w14:paraId="56C538C6" w14:textId="77777777" w:rsidR="0065539D" w:rsidRDefault="0065539D" w:rsidP="007B3136">
            <w:pPr>
              <w:ind w:left="360" w:hanging="360"/>
              <w:rPr>
                <w:rFonts w:ascii="Georgia" w:hAnsi="Georgia" w:cs="Arial"/>
                <w:sz w:val="21"/>
                <w:szCs w:val="21"/>
              </w:rPr>
            </w:pPr>
          </w:p>
        </w:tc>
      </w:tr>
      <w:tr w:rsidR="0065539D" w:rsidRPr="007B3136" w14:paraId="3455C54F" w14:textId="77777777" w:rsidTr="0024021C">
        <w:tc>
          <w:tcPr>
            <w:tcW w:w="1422" w:type="dxa"/>
            <w:tcBorders>
              <w:top w:val="nil"/>
              <w:left w:val="nil"/>
              <w:bottom w:val="nil"/>
              <w:right w:val="nil"/>
            </w:tcBorders>
          </w:tcPr>
          <w:p w14:paraId="4F93BD52" w14:textId="77777777" w:rsidR="0065539D" w:rsidRDefault="0065539D" w:rsidP="00DF2343">
            <w:pPr>
              <w:rPr>
                <w:rFonts w:ascii="Georgia" w:hAnsi="Georgia" w:cs="Arial"/>
                <w:sz w:val="21"/>
                <w:szCs w:val="21"/>
              </w:rPr>
            </w:pPr>
          </w:p>
        </w:tc>
        <w:tc>
          <w:tcPr>
            <w:tcW w:w="6115" w:type="dxa"/>
            <w:tcBorders>
              <w:top w:val="nil"/>
              <w:left w:val="nil"/>
              <w:bottom w:val="nil"/>
              <w:right w:val="nil"/>
            </w:tcBorders>
          </w:tcPr>
          <w:p w14:paraId="71D2CC07" w14:textId="77777777" w:rsidR="0065539D" w:rsidRDefault="0065539D" w:rsidP="003E673A">
            <w:pPr>
              <w:rPr>
                <w:rFonts w:ascii="Georgia" w:hAnsi="Georgia" w:cs="Arial"/>
                <w:bCs/>
                <w:iCs/>
                <w:sz w:val="21"/>
                <w:szCs w:val="21"/>
              </w:rPr>
            </w:pPr>
          </w:p>
        </w:tc>
        <w:tc>
          <w:tcPr>
            <w:tcW w:w="2610" w:type="dxa"/>
            <w:tcBorders>
              <w:top w:val="nil"/>
              <w:left w:val="nil"/>
              <w:bottom w:val="nil"/>
              <w:right w:val="nil"/>
            </w:tcBorders>
          </w:tcPr>
          <w:p w14:paraId="3EEA0F32" w14:textId="77777777" w:rsidR="0065539D" w:rsidRDefault="0065539D" w:rsidP="007B3136">
            <w:pPr>
              <w:ind w:left="360" w:hanging="360"/>
              <w:rPr>
                <w:rFonts w:ascii="Georgia" w:hAnsi="Georgia" w:cs="Arial"/>
                <w:sz w:val="21"/>
                <w:szCs w:val="21"/>
              </w:rPr>
            </w:pPr>
          </w:p>
        </w:tc>
      </w:tr>
      <w:tr w:rsidR="0065539D" w:rsidRPr="007B3136" w14:paraId="5FEC8179" w14:textId="77777777" w:rsidTr="0024021C">
        <w:tc>
          <w:tcPr>
            <w:tcW w:w="1422" w:type="dxa"/>
            <w:tcBorders>
              <w:top w:val="nil"/>
              <w:left w:val="nil"/>
              <w:bottom w:val="nil"/>
              <w:right w:val="nil"/>
            </w:tcBorders>
          </w:tcPr>
          <w:p w14:paraId="597F40DD" w14:textId="56CCE96E" w:rsidR="0065539D" w:rsidRDefault="0065539D" w:rsidP="00DF2343">
            <w:pPr>
              <w:rPr>
                <w:rFonts w:ascii="Georgia" w:hAnsi="Georgia" w:cs="Arial"/>
                <w:sz w:val="21"/>
                <w:szCs w:val="21"/>
              </w:rPr>
            </w:pPr>
            <w:r>
              <w:rPr>
                <w:rFonts w:ascii="Georgia" w:hAnsi="Georgia" w:cs="Arial"/>
                <w:sz w:val="21"/>
                <w:szCs w:val="21"/>
              </w:rPr>
              <w:t>1</w:t>
            </w:r>
            <w:r w:rsidR="00233D33">
              <w:rPr>
                <w:rFonts w:ascii="Georgia" w:hAnsi="Georgia" w:cs="Arial"/>
                <w:sz w:val="21"/>
                <w:szCs w:val="21"/>
              </w:rPr>
              <w:t>2</w:t>
            </w:r>
            <w:r>
              <w:rPr>
                <w:rFonts w:ascii="Georgia" w:hAnsi="Georgia" w:cs="Arial"/>
                <w:sz w:val="21"/>
                <w:szCs w:val="21"/>
              </w:rPr>
              <w:t>:</w:t>
            </w:r>
            <w:r w:rsidR="00233D33">
              <w:rPr>
                <w:rFonts w:ascii="Georgia" w:hAnsi="Georgia" w:cs="Arial"/>
                <w:sz w:val="21"/>
                <w:szCs w:val="21"/>
              </w:rPr>
              <w:t>0</w:t>
            </w:r>
            <w:r>
              <w:rPr>
                <w:rFonts w:ascii="Georgia" w:hAnsi="Georgia" w:cs="Arial"/>
                <w:sz w:val="21"/>
                <w:szCs w:val="21"/>
              </w:rPr>
              <w:t xml:space="preserve">0 </w:t>
            </w:r>
            <w:r w:rsidR="00233D33">
              <w:rPr>
                <w:rFonts w:ascii="Georgia" w:hAnsi="Georgia" w:cs="Arial"/>
                <w:sz w:val="21"/>
                <w:szCs w:val="21"/>
              </w:rPr>
              <w:t>p</w:t>
            </w:r>
            <w:r>
              <w:rPr>
                <w:rFonts w:ascii="Georgia" w:hAnsi="Georgia" w:cs="Arial"/>
                <w:sz w:val="21"/>
                <w:szCs w:val="21"/>
              </w:rPr>
              <w:t>.m.</w:t>
            </w:r>
          </w:p>
        </w:tc>
        <w:tc>
          <w:tcPr>
            <w:tcW w:w="6115" w:type="dxa"/>
            <w:tcBorders>
              <w:top w:val="nil"/>
              <w:left w:val="nil"/>
              <w:bottom w:val="nil"/>
              <w:right w:val="nil"/>
            </w:tcBorders>
          </w:tcPr>
          <w:p w14:paraId="01E83DF9" w14:textId="77777777" w:rsidR="0065539D" w:rsidRDefault="0065539D" w:rsidP="00DD1739">
            <w:pPr>
              <w:rPr>
                <w:rFonts w:ascii="Georgia" w:hAnsi="Georgia" w:cs="Arial"/>
                <w:bCs/>
                <w:iCs/>
                <w:sz w:val="21"/>
                <w:szCs w:val="21"/>
              </w:rPr>
            </w:pPr>
            <w:r>
              <w:rPr>
                <w:rFonts w:ascii="Georgia" w:hAnsi="Georgia" w:cs="Arial"/>
                <w:bCs/>
                <w:iCs/>
                <w:sz w:val="21"/>
                <w:szCs w:val="21"/>
              </w:rPr>
              <w:t>Luncheon</w:t>
            </w:r>
          </w:p>
        </w:tc>
        <w:tc>
          <w:tcPr>
            <w:tcW w:w="2610" w:type="dxa"/>
            <w:tcBorders>
              <w:top w:val="nil"/>
              <w:left w:val="nil"/>
              <w:bottom w:val="nil"/>
              <w:right w:val="nil"/>
            </w:tcBorders>
          </w:tcPr>
          <w:p w14:paraId="459E2B36" w14:textId="77777777" w:rsidR="0065539D" w:rsidRPr="00BE7040" w:rsidRDefault="0065539D" w:rsidP="00AE0D2C">
            <w:pPr>
              <w:ind w:left="360" w:hanging="360"/>
              <w:rPr>
                <w:rFonts w:ascii="Georgia" w:hAnsi="Georgia" w:cs="Arial"/>
                <w:sz w:val="21"/>
                <w:szCs w:val="21"/>
              </w:rPr>
            </w:pPr>
          </w:p>
        </w:tc>
      </w:tr>
      <w:tr w:rsidR="0065539D" w:rsidRPr="007B3136" w14:paraId="26913DAB" w14:textId="77777777" w:rsidTr="0024021C">
        <w:tc>
          <w:tcPr>
            <w:tcW w:w="1422" w:type="dxa"/>
            <w:tcBorders>
              <w:top w:val="nil"/>
              <w:left w:val="nil"/>
              <w:bottom w:val="nil"/>
              <w:right w:val="nil"/>
            </w:tcBorders>
          </w:tcPr>
          <w:p w14:paraId="0F2FDB0C" w14:textId="77777777" w:rsidR="0065539D" w:rsidRDefault="0065539D" w:rsidP="00DF2343">
            <w:pPr>
              <w:rPr>
                <w:rFonts w:ascii="Georgia" w:hAnsi="Georgia" w:cs="Arial"/>
                <w:sz w:val="21"/>
                <w:szCs w:val="21"/>
              </w:rPr>
            </w:pPr>
          </w:p>
        </w:tc>
        <w:tc>
          <w:tcPr>
            <w:tcW w:w="6115" w:type="dxa"/>
            <w:tcBorders>
              <w:top w:val="nil"/>
              <w:left w:val="nil"/>
              <w:bottom w:val="nil"/>
              <w:right w:val="nil"/>
            </w:tcBorders>
          </w:tcPr>
          <w:p w14:paraId="39F317E7" w14:textId="77777777" w:rsidR="0065539D" w:rsidRDefault="0065539D" w:rsidP="00DD1739">
            <w:pPr>
              <w:rPr>
                <w:rFonts w:ascii="Georgia" w:hAnsi="Georgia" w:cs="Arial"/>
                <w:bCs/>
                <w:iCs/>
                <w:sz w:val="21"/>
                <w:szCs w:val="21"/>
              </w:rPr>
            </w:pPr>
          </w:p>
        </w:tc>
        <w:tc>
          <w:tcPr>
            <w:tcW w:w="2610" w:type="dxa"/>
            <w:tcBorders>
              <w:top w:val="nil"/>
              <w:left w:val="nil"/>
              <w:bottom w:val="nil"/>
              <w:right w:val="nil"/>
            </w:tcBorders>
          </w:tcPr>
          <w:p w14:paraId="3DE8C9C4" w14:textId="77777777" w:rsidR="0065539D" w:rsidRPr="00BE7040" w:rsidRDefault="0065539D" w:rsidP="00AE0D2C">
            <w:pPr>
              <w:ind w:left="360" w:hanging="360"/>
              <w:rPr>
                <w:rFonts w:ascii="Georgia" w:hAnsi="Georgia" w:cs="Arial"/>
                <w:sz w:val="21"/>
                <w:szCs w:val="21"/>
              </w:rPr>
            </w:pPr>
          </w:p>
        </w:tc>
      </w:tr>
      <w:tr w:rsidR="0065539D" w:rsidRPr="007B3136" w14:paraId="3A9A2DD5" w14:textId="77777777" w:rsidTr="0024021C">
        <w:tc>
          <w:tcPr>
            <w:tcW w:w="1422" w:type="dxa"/>
            <w:tcBorders>
              <w:top w:val="nil"/>
              <w:left w:val="nil"/>
              <w:bottom w:val="nil"/>
              <w:right w:val="nil"/>
            </w:tcBorders>
          </w:tcPr>
          <w:p w14:paraId="2CF79E51" w14:textId="440F5C00" w:rsidR="0065539D" w:rsidRDefault="0065539D" w:rsidP="00DF2343">
            <w:pPr>
              <w:rPr>
                <w:rFonts w:ascii="Georgia" w:hAnsi="Georgia" w:cs="Arial"/>
                <w:sz w:val="21"/>
                <w:szCs w:val="21"/>
              </w:rPr>
            </w:pPr>
            <w:r>
              <w:rPr>
                <w:rFonts w:ascii="Georgia" w:hAnsi="Georgia" w:cs="Arial"/>
                <w:sz w:val="21"/>
                <w:szCs w:val="21"/>
              </w:rPr>
              <w:t>1:</w:t>
            </w:r>
            <w:r w:rsidR="00233D33">
              <w:rPr>
                <w:rFonts w:ascii="Georgia" w:hAnsi="Georgia" w:cs="Arial"/>
                <w:sz w:val="21"/>
                <w:szCs w:val="21"/>
              </w:rPr>
              <w:t>0</w:t>
            </w:r>
            <w:r>
              <w:rPr>
                <w:rFonts w:ascii="Georgia" w:hAnsi="Georgia" w:cs="Arial"/>
                <w:sz w:val="21"/>
                <w:szCs w:val="21"/>
              </w:rPr>
              <w:t>0 p.m. – 3:30 p.m.</w:t>
            </w:r>
          </w:p>
        </w:tc>
        <w:tc>
          <w:tcPr>
            <w:tcW w:w="6115" w:type="dxa"/>
            <w:tcBorders>
              <w:top w:val="nil"/>
              <w:left w:val="nil"/>
              <w:bottom w:val="nil"/>
              <w:right w:val="nil"/>
            </w:tcBorders>
          </w:tcPr>
          <w:p w14:paraId="3281510F" w14:textId="77777777" w:rsidR="0065539D" w:rsidRDefault="0065539D" w:rsidP="00DD1739">
            <w:pPr>
              <w:rPr>
                <w:rFonts w:ascii="Georgia" w:hAnsi="Georgia" w:cs="Arial"/>
                <w:bCs/>
                <w:iCs/>
                <w:sz w:val="21"/>
                <w:szCs w:val="21"/>
              </w:rPr>
            </w:pPr>
            <w:r>
              <w:rPr>
                <w:rFonts w:ascii="Georgia" w:hAnsi="Georgia" w:cs="Arial"/>
                <w:bCs/>
                <w:iCs/>
                <w:sz w:val="21"/>
                <w:szCs w:val="21"/>
              </w:rPr>
              <w:t>College Access Program Swap Meet</w:t>
            </w:r>
          </w:p>
        </w:tc>
        <w:tc>
          <w:tcPr>
            <w:tcW w:w="2610" w:type="dxa"/>
            <w:tcBorders>
              <w:top w:val="nil"/>
              <w:left w:val="nil"/>
              <w:bottom w:val="nil"/>
              <w:right w:val="nil"/>
            </w:tcBorders>
          </w:tcPr>
          <w:p w14:paraId="260F78CE" w14:textId="77777777" w:rsidR="0065539D" w:rsidRDefault="00DF55E1" w:rsidP="007B3136">
            <w:pPr>
              <w:ind w:left="360" w:hanging="360"/>
              <w:rPr>
                <w:rFonts w:ascii="Georgia" w:hAnsi="Georgia" w:cs="Arial"/>
                <w:sz w:val="21"/>
                <w:szCs w:val="21"/>
              </w:rPr>
            </w:pPr>
            <w:r>
              <w:rPr>
                <w:rFonts w:ascii="Georgia" w:hAnsi="Georgia" w:cs="Arial"/>
                <w:sz w:val="21"/>
                <w:szCs w:val="21"/>
              </w:rPr>
              <w:t>Go Alliance State Team Representatives</w:t>
            </w:r>
          </w:p>
        </w:tc>
      </w:tr>
      <w:tr w:rsidR="0065539D" w:rsidRPr="007B3136" w14:paraId="28BE945B" w14:textId="77777777" w:rsidTr="0024021C">
        <w:tc>
          <w:tcPr>
            <w:tcW w:w="1422" w:type="dxa"/>
            <w:tcBorders>
              <w:top w:val="nil"/>
              <w:left w:val="nil"/>
              <w:bottom w:val="nil"/>
              <w:right w:val="nil"/>
            </w:tcBorders>
          </w:tcPr>
          <w:p w14:paraId="47DD2AA8" w14:textId="77777777" w:rsidR="0065539D" w:rsidRDefault="0065539D" w:rsidP="00DF2343">
            <w:pPr>
              <w:rPr>
                <w:rFonts w:ascii="Georgia" w:hAnsi="Georgia" w:cs="Arial"/>
                <w:sz w:val="21"/>
                <w:szCs w:val="21"/>
              </w:rPr>
            </w:pPr>
          </w:p>
        </w:tc>
        <w:tc>
          <w:tcPr>
            <w:tcW w:w="6115" w:type="dxa"/>
            <w:tcBorders>
              <w:top w:val="nil"/>
              <w:left w:val="nil"/>
              <w:bottom w:val="nil"/>
              <w:right w:val="nil"/>
            </w:tcBorders>
          </w:tcPr>
          <w:p w14:paraId="0ABA468D" w14:textId="77777777" w:rsidR="0065539D" w:rsidRDefault="0065539D" w:rsidP="00DD1739">
            <w:pPr>
              <w:rPr>
                <w:rFonts w:ascii="Georgia" w:hAnsi="Georgia" w:cs="Arial"/>
                <w:bCs/>
                <w:iCs/>
                <w:sz w:val="21"/>
                <w:szCs w:val="21"/>
              </w:rPr>
            </w:pPr>
          </w:p>
        </w:tc>
        <w:tc>
          <w:tcPr>
            <w:tcW w:w="2610" w:type="dxa"/>
            <w:tcBorders>
              <w:top w:val="nil"/>
              <w:left w:val="nil"/>
              <w:bottom w:val="nil"/>
              <w:right w:val="nil"/>
            </w:tcBorders>
          </w:tcPr>
          <w:p w14:paraId="273148B2" w14:textId="77777777" w:rsidR="0065539D" w:rsidRPr="00BE7040" w:rsidRDefault="0065539D" w:rsidP="00AE0D2C">
            <w:pPr>
              <w:ind w:left="360" w:hanging="360"/>
              <w:rPr>
                <w:rFonts w:ascii="Georgia" w:hAnsi="Georgia" w:cs="Arial"/>
                <w:sz w:val="21"/>
                <w:szCs w:val="21"/>
              </w:rPr>
            </w:pPr>
          </w:p>
        </w:tc>
      </w:tr>
      <w:tr w:rsidR="0065539D" w:rsidRPr="007B3136" w14:paraId="7B85155A" w14:textId="77777777" w:rsidTr="0024021C">
        <w:tc>
          <w:tcPr>
            <w:tcW w:w="7537" w:type="dxa"/>
            <w:gridSpan w:val="2"/>
            <w:tcBorders>
              <w:top w:val="nil"/>
              <w:left w:val="nil"/>
              <w:bottom w:val="nil"/>
              <w:right w:val="nil"/>
            </w:tcBorders>
          </w:tcPr>
          <w:p w14:paraId="324E29AC" w14:textId="77777777" w:rsidR="0065539D" w:rsidRDefault="0065539D" w:rsidP="00DD1739">
            <w:pPr>
              <w:rPr>
                <w:rFonts w:ascii="Georgia" w:hAnsi="Georgia" w:cs="Arial"/>
                <w:bCs/>
                <w:iCs/>
                <w:sz w:val="21"/>
                <w:szCs w:val="21"/>
              </w:rPr>
            </w:pPr>
            <w:r w:rsidRPr="007B3136">
              <w:rPr>
                <w:rFonts w:ascii="Georgia" w:hAnsi="Georgia" w:cs="Arial"/>
                <w:b/>
                <w:sz w:val="21"/>
                <w:szCs w:val="21"/>
              </w:rPr>
              <w:t>Opening Session</w:t>
            </w:r>
          </w:p>
        </w:tc>
        <w:tc>
          <w:tcPr>
            <w:tcW w:w="2610" w:type="dxa"/>
            <w:tcBorders>
              <w:top w:val="nil"/>
              <w:left w:val="nil"/>
              <w:bottom w:val="nil"/>
              <w:right w:val="nil"/>
            </w:tcBorders>
          </w:tcPr>
          <w:p w14:paraId="7BA17150" w14:textId="77777777" w:rsidR="0065539D" w:rsidRDefault="0065539D" w:rsidP="00AE0D2C">
            <w:pPr>
              <w:ind w:left="360" w:hanging="360"/>
              <w:rPr>
                <w:rFonts w:ascii="Georgia" w:hAnsi="Georgia" w:cs="Arial"/>
                <w:sz w:val="21"/>
                <w:szCs w:val="21"/>
              </w:rPr>
            </w:pPr>
          </w:p>
        </w:tc>
      </w:tr>
      <w:tr w:rsidR="0065539D" w:rsidRPr="007B3136" w14:paraId="102248EC" w14:textId="77777777" w:rsidTr="0024021C">
        <w:tc>
          <w:tcPr>
            <w:tcW w:w="1422" w:type="dxa"/>
            <w:tcBorders>
              <w:top w:val="nil"/>
              <w:left w:val="nil"/>
              <w:bottom w:val="nil"/>
              <w:right w:val="nil"/>
            </w:tcBorders>
          </w:tcPr>
          <w:p w14:paraId="3B91114F" w14:textId="77777777" w:rsidR="0065539D" w:rsidRDefault="0065539D" w:rsidP="00DF2343">
            <w:pPr>
              <w:rPr>
                <w:rFonts w:ascii="Georgia" w:hAnsi="Georgia" w:cs="Arial"/>
                <w:sz w:val="21"/>
                <w:szCs w:val="21"/>
              </w:rPr>
            </w:pPr>
            <w:r>
              <w:rPr>
                <w:rFonts w:ascii="Georgia" w:hAnsi="Georgia" w:cs="Arial"/>
                <w:sz w:val="21"/>
                <w:szCs w:val="21"/>
              </w:rPr>
              <w:t xml:space="preserve">4:00 p.m. </w:t>
            </w:r>
          </w:p>
        </w:tc>
        <w:tc>
          <w:tcPr>
            <w:tcW w:w="6115" w:type="dxa"/>
            <w:tcBorders>
              <w:top w:val="nil"/>
              <w:left w:val="nil"/>
              <w:bottom w:val="nil"/>
              <w:right w:val="nil"/>
            </w:tcBorders>
          </w:tcPr>
          <w:p w14:paraId="4751E807" w14:textId="77777777" w:rsidR="0065539D" w:rsidRDefault="0065539D" w:rsidP="00DD1739">
            <w:pPr>
              <w:rPr>
                <w:rFonts w:ascii="Georgia" w:hAnsi="Georgia" w:cs="Arial"/>
                <w:bCs/>
                <w:iCs/>
                <w:sz w:val="21"/>
                <w:szCs w:val="21"/>
              </w:rPr>
            </w:pPr>
            <w:r>
              <w:rPr>
                <w:rFonts w:ascii="Georgia" w:hAnsi="Georgia" w:cs="Arial"/>
                <w:bCs/>
                <w:iCs/>
                <w:sz w:val="21"/>
                <w:szCs w:val="21"/>
              </w:rPr>
              <w:t xml:space="preserve">Keynote Address: </w:t>
            </w:r>
            <w:r w:rsidRPr="00C755B0">
              <w:rPr>
                <w:rFonts w:ascii="Georgia" w:hAnsi="Georgia" w:cs="Arial"/>
                <w:bCs/>
                <w:i/>
                <w:iCs/>
                <w:sz w:val="21"/>
                <w:szCs w:val="21"/>
              </w:rPr>
              <w:t xml:space="preserve">College Access Marketing in </w:t>
            </w:r>
            <w:r>
              <w:rPr>
                <w:rFonts w:ascii="Georgia" w:hAnsi="Georgia" w:cs="Arial"/>
                <w:bCs/>
                <w:i/>
                <w:iCs/>
                <w:sz w:val="21"/>
                <w:szCs w:val="21"/>
              </w:rPr>
              <w:t>an</w:t>
            </w:r>
            <w:r w:rsidRPr="00C755B0">
              <w:rPr>
                <w:rFonts w:ascii="Georgia" w:hAnsi="Georgia" w:cs="Arial"/>
                <w:bCs/>
                <w:i/>
                <w:iCs/>
                <w:sz w:val="21"/>
                <w:szCs w:val="21"/>
              </w:rPr>
              <w:t xml:space="preserve"> Era </w:t>
            </w:r>
            <w:r>
              <w:rPr>
                <w:rFonts w:ascii="Georgia" w:hAnsi="Georgia" w:cs="Arial"/>
                <w:bCs/>
                <w:i/>
                <w:iCs/>
                <w:sz w:val="21"/>
                <w:szCs w:val="21"/>
              </w:rPr>
              <w:t xml:space="preserve">of Changing Workforce Needs and </w:t>
            </w:r>
            <w:r w:rsidRPr="00C755B0">
              <w:rPr>
                <w:rFonts w:ascii="Georgia" w:hAnsi="Georgia" w:cs="Arial"/>
                <w:bCs/>
                <w:i/>
                <w:iCs/>
                <w:sz w:val="21"/>
                <w:szCs w:val="21"/>
              </w:rPr>
              <w:t>Higher Education</w:t>
            </w:r>
            <w:r>
              <w:rPr>
                <w:rFonts w:ascii="Georgia" w:hAnsi="Georgia" w:cs="Arial"/>
                <w:bCs/>
                <w:i/>
                <w:iCs/>
                <w:sz w:val="21"/>
                <w:szCs w:val="21"/>
              </w:rPr>
              <w:t xml:space="preserve"> Skepticism</w:t>
            </w:r>
          </w:p>
        </w:tc>
        <w:tc>
          <w:tcPr>
            <w:tcW w:w="2610" w:type="dxa"/>
            <w:tcBorders>
              <w:top w:val="nil"/>
              <w:left w:val="nil"/>
              <w:bottom w:val="nil"/>
              <w:right w:val="nil"/>
            </w:tcBorders>
          </w:tcPr>
          <w:p w14:paraId="2C3F36B3" w14:textId="77777777" w:rsidR="0065539D" w:rsidRPr="00BE7040" w:rsidRDefault="0065539D" w:rsidP="00AE0D2C">
            <w:pPr>
              <w:ind w:left="360" w:hanging="360"/>
              <w:rPr>
                <w:rFonts w:ascii="Georgia" w:hAnsi="Georgia" w:cs="Arial"/>
                <w:sz w:val="21"/>
                <w:szCs w:val="21"/>
              </w:rPr>
            </w:pPr>
            <w:r>
              <w:rPr>
                <w:rFonts w:ascii="Georgia" w:hAnsi="Georgia" w:cs="Arial"/>
                <w:sz w:val="21"/>
                <w:szCs w:val="21"/>
              </w:rPr>
              <w:t>Brandon Busteed, Gallup</w:t>
            </w:r>
          </w:p>
        </w:tc>
      </w:tr>
      <w:tr w:rsidR="0065539D" w:rsidRPr="007B3136" w14:paraId="06DCE05A" w14:textId="77777777" w:rsidTr="0024021C">
        <w:tc>
          <w:tcPr>
            <w:tcW w:w="1422" w:type="dxa"/>
            <w:tcBorders>
              <w:top w:val="nil"/>
              <w:left w:val="nil"/>
              <w:bottom w:val="nil"/>
              <w:right w:val="nil"/>
            </w:tcBorders>
            <w:vAlign w:val="center"/>
          </w:tcPr>
          <w:p w14:paraId="0E543BB0" w14:textId="77777777" w:rsidR="0065539D"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50827A05" w14:textId="77777777" w:rsidR="0065539D" w:rsidRPr="007B3136" w:rsidRDefault="0065539D" w:rsidP="007B3136">
            <w:pPr>
              <w:rPr>
                <w:rFonts w:ascii="Georgia" w:hAnsi="Georgia" w:cs="Arial"/>
                <w:bCs/>
                <w:sz w:val="21"/>
                <w:szCs w:val="21"/>
              </w:rPr>
            </w:pPr>
          </w:p>
        </w:tc>
        <w:tc>
          <w:tcPr>
            <w:tcW w:w="2610" w:type="dxa"/>
            <w:tcBorders>
              <w:top w:val="nil"/>
              <w:left w:val="nil"/>
              <w:bottom w:val="nil"/>
              <w:right w:val="nil"/>
            </w:tcBorders>
          </w:tcPr>
          <w:p w14:paraId="388FFCAA" w14:textId="77777777" w:rsidR="0065539D" w:rsidRPr="007B3136" w:rsidRDefault="0065539D" w:rsidP="007B3136">
            <w:pPr>
              <w:ind w:left="360" w:hanging="360"/>
              <w:rPr>
                <w:rFonts w:ascii="Georgia" w:hAnsi="Georgia" w:cs="Arial"/>
                <w:bCs/>
                <w:sz w:val="21"/>
                <w:szCs w:val="21"/>
              </w:rPr>
            </w:pPr>
          </w:p>
        </w:tc>
      </w:tr>
      <w:tr w:rsidR="0065539D" w:rsidRPr="007B3136" w14:paraId="7285D34C" w14:textId="77777777" w:rsidTr="0024021C">
        <w:tc>
          <w:tcPr>
            <w:tcW w:w="1422" w:type="dxa"/>
            <w:tcBorders>
              <w:top w:val="nil"/>
              <w:left w:val="nil"/>
              <w:bottom w:val="nil"/>
              <w:right w:val="nil"/>
            </w:tcBorders>
            <w:vAlign w:val="center"/>
          </w:tcPr>
          <w:p w14:paraId="629780F5" w14:textId="77777777" w:rsidR="0065539D" w:rsidRDefault="0065539D" w:rsidP="007B3136">
            <w:pPr>
              <w:rPr>
                <w:rFonts w:ascii="Georgia" w:hAnsi="Georgia" w:cs="Arial"/>
                <w:sz w:val="21"/>
                <w:szCs w:val="21"/>
              </w:rPr>
            </w:pPr>
            <w:r>
              <w:rPr>
                <w:rFonts w:ascii="Georgia" w:hAnsi="Georgia" w:cs="Arial"/>
                <w:sz w:val="21"/>
                <w:szCs w:val="21"/>
              </w:rPr>
              <w:t>5:30 p.m.</w:t>
            </w:r>
          </w:p>
        </w:tc>
        <w:tc>
          <w:tcPr>
            <w:tcW w:w="6115" w:type="dxa"/>
            <w:tcBorders>
              <w:top w:val="nil"/>
              <w:left w:val="nil"/>
              <w:bottom w:val="nil"/>
              <w:right w:val="nil"/>
            </w:tcBorders>
            <w:vAlign w:val="center"/>
          </w:tcPr>
          <w:p w14:paraId="693B33E8" w14:textId="77777777" w:rsidR="0065539D" w:rsidRPr="007B3136" w:rsidRDefault="0065539D" w:rsidP="007B3136">
            <w:pPr>
              <w:rPr>
                <w:rFonts w:ascii="Georgia" w:hAnsi="Georgia" w:cs="Arial"/>
                <w:bCs/>
                <w:sz w:val="21"/>
                <w:szCs w:val="21"/>
              </w:rPr>
            </w:pPr>
            <w:r>
              <w:rPr>
                <w:rFonts w:ascii="Georgia" w:hAnsi="Georgia" w:cs="Arial"/>
                <w:bCs/>
                <w:sz w:val="21"/>
                <w:szCs w:val="21"/>
              </w:rPr>
              <w:t>Break</w:t>
            </w:r>
          </w:p>
        </w:tc>
        <w:tc>
          <w:tcPr>
            <w:tcW w:w="2610" w:type="dxa"/>
            <w:tcBorders>
              <w:top w:val="nil"/>
              <w:left w:val="nil"/>
              <w:bottom w:val="nil"/>
              <w:right w:val="nil"/>
            </w:tcBorders>
          </w:tcPr>
          <w:p w14:paraId="1F43439E" w14:textId="77777777" w:rsidR="0065539D" w:rsidRPr="007B3136" w:rsidRDefault="0065539D" w:rsidP="007B3136">
            <w:pPr>
              <w:ind w:left="360" w:hanging="360"/>
              <w:rPr>
                <w:rFonts w:ascii="Georgia" w:hAnsi="Georgia" w:cs="Arial"/>
                <w:bCs/>
                <w:sz w:val="21"/>
                <w:szCs w:val="21"/>
              </w:rPr>
            </w:pPr>
          </w:p>
        </w:tc>
      </w:tr>
      <w:tr w:rsidR="0065539D" w:rsidRPr="007B3136" w14:paraId="526E75A0" w14:textId="77777777" w:rsidTr="0024021C">
        <w:tc>
          <w:tcPr>
            <w:tcW w:w="1422" w:type="dxa"/>
            <w:tcBorders>
              <w:top w:val="nil"/>
              <w:left w:val="nil"/>
              <w:bottom w:val="nil"/>
              <w:right w:val="nil"/>
            </w:tcBorders>
            <w:vAlign w:val="center"/>
          </w:tcPr>
          <w:p w14:paraId="1307EEB7" w14:textId="77777777" w:rsidR="0065539D"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325DAFBC" w14:textId="77777777" w:rsidR="0065539D" w:rsidRPr="007B3136" w:rsidRDefault="0065539D" w:rsidP="007B3136">
            <w:pPr>
              <w:rPr>
                <w:rFonts w:ascii="Georgia" w:hAnsi="Georgia" w:cs="Arial"/>
                <w:bCs/>
                <w:sz w:val="21"/>
                <w:szCs w:val="21"/>
              </w:rPr>
            </w:pPr>
          </w:p>
        </w:tc>
        <w:tc>
          <w:tcPr>
            <w:tcW w:w="2610" w:type="dxa"/>
            <w:tcBorders>
              <w:top w:val="nil"/>
              <w:left w:val="nil"/>
              <w:bottom w:val="nil"/>
              <w:right w:val="nil"/>
            </w:tcBorders>
          </w:tcPr>
          <w:p w14:paraId="4F2B7D30" w14:textId="77777777" w:rsidR="0065539D" w:rsidRPr="007B3136" w:rsidRDefault="0065539D" w:rsidP="007B3136">
            <w:pPr>
              <w:ind w:left="360" w:hanging="360"/>
              <w:rPr>
                <w:rFonts w:ascii="Georgia" w:hAnsi="Georgia" w:cs="Arial"/>
                <w:bCs/>
                <w:sz w:val="21"/>
                <w:szCs w:val="21"/>
              </w:rPr>
            </w:pPr>
          </w:p>
        </w:tc>
      </w:tr>
      <w:tr w:rsidR="0065539D" w:rsidRPr="007B3136" w14:paraId="28FBD240" w14:textId="77777777" w:rsidTr="0024021C">
        <w:tc>
          <w:tcPr>
            <w:tcW w:w="1422" w:type="dxa"/>
            <w:tcBorders>
              <w:top w:val="nil"/>
              <w:left w:val="nil"/>
              <w:bottom w:val="nil"/>
              <w:right w:val="nil"/>
            </w:tcBorders>
            <w:vAlign w:val="center"/>
          </w:tcPr>
          <w:p w14:paraId="72A35722" w14:textId="40CCEAD4" w:rsidR="0065539D" w:rsidRPr="007B3136" w:rsidRDefault="00162913" w:rsidP="007B3136">
            <w:pPr>
              <w:rPr>
                <w:rFonts w:ascii="Georgia" w:hAnsi="Georgia" w:cs="Arial"/>
                <w:sz w:val="21"/>
                <w:szCs w:val="21"/>
              </w:rPr>
            </w:pPr>
            <w:r>
              <w:rPr>
                <w:rFonts w:ascii="Georgia" w:hAnsi="Georgia" w:cs="Arial"/>
                <w:sz w:val="21"/>
                <w:szCs w:val="21"/>
              </w:rPr>
              <w:t>6</w:t>
            </w:r>
            <w:r w:rsidR="0065539D">
              <w:rPr>
                <w:rFonts w:ascii="Georgia" w:hAnsi="Georgia" w:cs="Arial"/>
                <w:sz w:val="21"/>
                <w:szCs w:val="21"/>
              </w:rPr>
              <w:t>:</w:t>
            </w:r>
            <w:r>
              <w:rPr>
                <w:rFonts w:ascii="Georgia" w:hAnsi="Georgia" w:cs="Arial"/>
                <w:sz w:val="21"/>
                <w:szCs w:val="21"/>
              </w:rPr>
              <w:t>00</w:t>
            </w:r>
            <w:r w:rsidR="0065539D" w:rsidRPr="007B3136">
              <w:rPr>
                <w:rFonts w:ascii="Georgia" w:hAnsi="Georgia" w:cs="Arial"/>
                <w:sz w:val="21"/>
                <w:szCs w:val="21"/>
              </w:rPr>
              <w:t xml:space="preserve"> p.m.</w:t>
            </w:r>
          </w:p>
        </w:tc>
        <w:tc>
          <w:tcPr>
            <w:tcW w:w="6115" w:type="dxa"/>
            <w:tcBorders>
              <w:top w:val="nil"/>
              <w:left w:val="nil"/>
              <w:bottom w:val="nil"/>
              <w:right w:val="nil"/>
            </w:tcBorders>
            <w:vAlign w:val="center"/>
          </w:tcPr>
          <w:p w14:paraId="7F52B5A6" w14:textId="77777777" w:rsidR="0065539D" w:rsidRPr="007B3136" w:rsidRDefault="0065539D" w:rsidP="007B3136">
            <w:pPr>
              <w:rPr>
                <w:rFonts w:ascii="Georgia" w:hAnsi="Georgia" w:cs="Arial"/>
                <w:bCs/>
                <w:sz w:val="21"/>
                <w:szCs w:val="21"/>
              </w:rPr>
            </w:pPr>
            <w:r w:rsidRPr="007B3136">
              <w:rPr>
                <w:rFonts w:ascii="Georgia" w:hAnsi="Georgia" w:cs="Arial"/>
                <w:bCs/>
                <w:sz w:val="21"/>
                <w:szCs w:val="21"/>
              </w:rPr>
              <w:t xml:space="preserve">Reception </w:t>
            </w:r>
          </w:p>
        </w:tc>
        <w:tc>
          <w:tcPr>
            <w:tcW w:w="2610" w:type="dxa"/>
            <w:tcBorders>
              <w:top w:val="nil"/>
              <w:left w:val="nil"/>
              <w:bottom w:val="nil"/>
              <w:right w:val="nil"/>
            </w:tcBorders>
          </w:tcPr>
          <w:p w14:paraId="230F9CB7" w14:textId="77777777" w:rsidR="0065539D" w:rsidRPr="007B3136" w:rsidRDefault="0065539D" w:rsidP="007B3136">
            <w:pPr>
              <w:ind w:left="360" w:hanging="360"/>
              <w:rPr>
                <w:rFonts w:ascii="Georgia" w:hAnsi="Georgia" w:cs="Arial"/>
                <w:bCs/>
                <w:sz w:val="21"/>
                <w:szCs w:val="21"/>
              </w:rPr>
            </w:pPr>
          </w:p>
        </w:tc>
      </w:tr>
      <w:tr w:rsidR="0065539D" w:rsidRPr="007B3136" w14:paraId="02DC0FB8" w14:textId="77777777" w:rsidTr="0024021C">
        <w:tc>
          <w:tcPr>
            <w:tcW w:w="1422" w:type="dxa"/>
            <w:tcBorders>
              <w:top w:val="nil"/>
              <w:left w:val="nil"/>
              <w:bottom w:val="nil"/>
              <w:right w:val="nil"/>
            </w:tcBorders>
            <w:vAlign w:val="center"/>
          </w:tcPr>
          <w:p w14:paraId="5FBDBCD0" w14:textId="77777777" w:rsidR="0065539D" w:rsidRPr="007B3136"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0D01500E" w14:textId="77777777" w:rsidR="0065539D" w:rsidRPr="007B3136" w:rsidRDefault="0065539D" w:rsidP="007B3136">
            <w:pPr>
              <w:rPr>
                <w:rFonts w:ascii="Georgia" w:hAnsi="Georgia" w:cs="Arial"/>
                <w:bCs/>
                <w:iCs/>
                <w:sz w:val="21"/>
                <w:szCs w:val="21"/>
              </w:rPr>
            </w:pPr>
          </w:p>
        </w:tc>
        <w:tc>
          <w:tcPr>
            <w:tcW w:w="2610" w:type="dxa"/>
            <w:tcBorders>
              <w:top w:val="nil"/>
              <w:left w:val="nil"/>
              <w:bottom w:val="nil"/>
              <w:right w:val="nil"/>
            </w:tcBorders>
          </w:tcPr>
          <w:p w14:paraId="0668F06C" w14:textId="77777777" w:rsidR="0065539D" w:rsidRPr="007B3136" w:rsidRDefault="0065539D" w:rsidP="007B3136">
            <w:pPr>
              <w:ind w:left="360" w:hanging="360"/>
              <w:rPr>
                <w:rFonts w:ascii="Georgia" w:hAnsi="Georgia" w:cs="Arial"/>
                <w:sz w:val="21"/>
                <w:szCs w:val="21"/>
              </w:rPr>
            </w:pPr>
          </w:p>
        </w:tc>
      </w:tr>
      <w:tr w:rsidR="0065539D" w:rsidRPr="007B3136" w14:paraId="3D97A0D2" w14:textId="77777777" w:rsidTr="0024021C">
        <w:tc>
          <w:tcPr>
            <w:tcW w:w="1422" w:type="dxa"/>
            <w:tcBorders>
              <w:top w:val="nil"/>
              <w:left w:val="nil"/>
              <w:bottom w:val="nil"/>
              <w:right w:val="nil"/>
            </w:tcBorders>
            <w:vAlign w:val="center"/>
          </w:tcPr>
          <w:p w14:paraId="4F53A6F6" w14:textId="77777777" w:rsidR="0065539D" w:rsidRPr="007B3136" w:rsidRDefault="0065539D" w:rsidP="007B3136">
            <w:pPr>
              <w:rPr>
                <w:rFonts w:ascii="Georgia" w:hAnsi="Georgia" w:cs="Arial"/>
                <w:sz w:val="21"/>
                <w:szCs w:val="21"/>
              </w:rPr>
            </w:pPr>
            <w:r>
              <w:rPr>
                <w:rFonts w:ascii="Georgia" w:hAnsi="Georgia" w:cs="Arial"/>
                <w:sz w:val="21"/>
                <w:szCs w:val="21"/>
              </w:rPr>
              <w:t>6:30</w:t>
            </w:r>
            <w:r w:rsidRPr="007B3136">
              <w:rPr>
                <w:rFonts w:ascii="Georgia" w:hAnsi="Georgia" w:cs="Arial"/>
                <w:sz w:val="21"/>
                <w:szCs w:val="21"/>
              </w:rPr>
              <w:t xml:space="preserve"> p.m.</w:t>
            </w:r>
          </w:p>
        </w:tc>
        <w:tc>
          <w:tcPr>
            <w:tcW w:w="6115" w:type="dxa"/>
            <w:tcBorders>
              <w:top w:val="nil"/>
              <w:left w:val="nil"/>
              <w:bottom w:val="nil"/>
              <w:right w:val="nil"/>
            </w:tcBorders>
            <w:vAlign w:val="center"/>
          </w:tcPr>
          <w:p w14:paraId="57391026" w14:textId="77777777" w:rsidR="0065539D" w:rsidRPr="007B3136" w:rsidRDefault="0065539D" w:rsidP="007B3136">
            <w:pPr>
              <w:pStyle w:val="ListParagraph"/>
              <w:ind w:left="0"/>
              <w:rPr>
                <w:rFonts w:ascii="Georgia" w:hAnsi="Georgia" w:cs="Arial"/>
                <w:bCs/>
                <w:sz w:val="21"/>
                <w:szCs w:val="21"/>
              </w:rPr>
            </w:pPr>
            <w:r w:rsidRPr="007B3136">
              <w:rPr>
                <w:rFonts w:ascii="Georgia" w:hAnsi="Georgia" w:cs="Arial"/>
                <w:bCs/>
                <w:sz w:val="21"/>
                <w:szCs w:val="21"/>
              </w:rPr>
              <w:t>Dinner</w:t>
            </w:r>
          </w:p>
        </w:tc>
        <w:tc>
          <w:tcPr>
            <w:tcW w:w="2610" w:type="dxa"/>
            <w:tcBorders>
              <w:top w:val="nil"/>
              <w:left w:val="nil"/>
              <w:bottom w:val="nil"/>
              <w:right w:val="nil"/>
            </w:tcBorders>
          </w:tcPr>
          <w:p w14:paraId="432D580C" w14:textId="77777777" w:rsidR="0065539D" w:rsidRPr="007B3136" w:rsidRDefault="0065539D" w:rsidP="007B3136">
            <w:pPr>
              <w:ind w:left="360" w:hanging="360"/>
              <w:rPr>
                <w:rFonts w:ascii="Georgia" w:hAnsi="Georgia" w:cs="Arial"/>
                <w:bCs/>
                <w:sz w:val="21"/>
                <w:szCs w:val="21"/>
              </w:rPr>
            </w:pPr>
          </w:p>
        </w:tc>
      </w:tr>
      <w:tr w:rsidR="0065539D" w:rsidRPr="007B3136" w14:paraId="79A06D3F" w14:textId="77777777" w:rsidTr="0024021C">
        <w:tc>
          <w:tcPr>
            <w:tcW w:w="1422" w:type="dxa"/>
            <w:tcBorders>
              <w:top w:val="nil"/>
              <w:left w:val="nil"/>
              <w:bottom w:val="nil"/>
              <w:right w:val="nil"/>
            </w:tcBorders>
            <w:vAlign w:val="center"/>
          </w:tcPr>
          <w:p w14:paraId="7D0177AB" w14:textId="77777777" w:rsidR="0065539D" w:rsidRPr="007B3136"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3C58E417" w14:textId="77777777" w:rsidR="0065539D" w:rsidRPr="007B3136" w:rsidRDefault="0065539D" w:rsidP="007B3136">
            <w:pPr>
              <w:pStyle w:val="ListParagraph"/>
              <w:ind w:left="0"/>
              <w:rPr>
                <w:rFonts w:ascii="Georgia" w:hAnsi="Georgia" w:cs="Arial"/>
                <w:bCs/>
                <w:sz w:val="21"/>
                <w:szCs w:val="21"/>
              </w:rPr>
            </w:pPr>
          </w:p>
        </w:tc>
        <w:tc>
          <w:tcPr>
            <w:tcW w:w="2610" w:type="dxa"/>
            <w:tcBorders>
              <w:top w:val="nil"/>
              <w:left w:val="nil"/>
              <w:bottom w:val="nil"/>
              <w:right w:val="nil"/>
            </w:tcBorders>
          </w:tcPr>
          <w:p w14:paraId="393321B2" w14:textId="77777777" w:rsidR="0065539D" w:rsidRPr="007B3136" w:rsidRDefault="0065539D" w:rsidP="007B3136">
            <w:pPr>
              <w:ind w:left="360" w:hanging="360"/>
              <w:rPr>
                <w:rFonts w:ascii="Georgia" w:hAnsi="Georgia" w:cs="Arial"/>
                <w:bCs/>
                <w:sz w:val="21"/>
                <w:szCs w:val="21"/>
              </w:rPr>
            </w:pPr>
          </w:p>
        </w:tc>
      </w:tr>
      <w:tr w:rsidR="0065539D" w:rsidRPr="007B3136" w14:paraId="07951F51" w14:textId="77777777" w:rsidTr="0024021C">
        <w:tc>
          <w:tcPr>
            <w:tcW w:w="1422" w:type="dxa"/>
            <w:tcBorders>
              <w:top w:val="nil"/>
              <w:left w:val="nil"/>
              <w:bottom w:val="nil"/>
              <w:right w:val="nil"/>
            </w:tcBorders>
          </w:tcPr>
          <w:p w14:paraId="1A8C03F3" w14:textId="77777777" w:rsidR="0065539D" w:rsidRPr="007B3136" w:rsidRDefault="0065539D" w:rsidP="007B3136">
            <w:pPr>
              <w:rPr>
                <w:rFonts w:ascii="Georgia" w:hAnsi="Georgia" w:cs="Arial"/>
                <w:sz w:val="21"/>
                <w:szCs w:val="21"/>
              </w:rPr>
            </w:pPr>
            <w:r>
              <w:rPr>
                <w:rFonts w:ascii="Georgia" w:hAnsi="Georgia" w:cs="Arial"/>
                <w:sz w:val="21"/>
                <w:szCs w:val="21"/>
              </w:rPr>
              <w:t>7</w:t>
            </w:r>
            <w:r w:rsidRPr="007B3136">
              <w:rPr>
                <w:rFonts w:ascii="Georgia" w:hAnsi="Georgia" w:cs="Arial"/>
                <w:sz w:val="21"/>
                <w:szCs w:val="21"/>
              </w:rPr>
              <w:t>:</w:t>
            </w:r>
            <w:r>
              <w:rPr>
                <w:rFonts w:ascii="Georgia" w:hAnsi="Georgia" w:cs="Arial"/>
                <w:sz w:val="21"/>
                <w:szCs w:val="21"/>
              </w:rPr>
              <w:t>00</w:t>
            </w:r>
            <w:r w:rsidRPr="007B3136">
              <w:rPr>
                <w:rFonts w:ascii="Georgia" w:hAnsi="Georgia" w:cs="Arial"/>
                <w:sz w:val="21"/>
                <w:szCs w:val="21"/>
              </w:rPr>
              <w:t xml:space="preserve"> p.m.</w:t>
            </w:r>
          </w:p>
        </w:tc>
        <w:tc>
          <w:tcPr>
            <w:tcW w:w="6115" w:type="dxa"/>
            <w:tcBorders>
              <w:top w:val="nil"/>
              <w:left w:val="nil"/>
              <w:bottom w:val="nil"/>
              <w:right w:val="nil"/>
            </w:tcBorders>
          </w:tcPr>
          <w:p w14:paraId="088030B6" w14:textId="77777777" w:rsidR="0065539D" w:rsidRPr="007B3136" w:rsidRDefault="0065539D" w:rsidP="00DE1EF2">
            <w:pPr>
              <w:pStyle w:val="ListParagraph"/>
              <w:ind w:left="0"/>
              <w:rPr>
                <w:rFonts w:ascii="Georgia" w:hAnsi="Georgia" w:cs="Arial"/>
                <w:bCs/>
                <w:sz w:val="21"/>
                <w:szCs w:val="21"/>
              </w:rPr>
            </w:pPr>
            <w:r>
              <w:rPr>
                <w:rFonts w:ascii="Georgia" w:hAnsi="Georgia" w:cs="Arial"/>
                <w:bCs/>
                <w:sz w:val="21"/>
                <w:szCs w:val="21"/>
              </w:rPr>
              <w:t xml:space="preserve">Welcome and Opening Remarks </w:t>
            </w:r>
          </w:p>
        </w:tc>
        <w:tc>
          <w:tcPr>
            <w:tcW w:w="2610" w:type="dxa"/>
            <w:tcBorders>
              <w:top w:val="nil"/>
              <w:left w:val="nil"/>
              <w:bottom w:val="nil"/>
              <w:right w:val="nil"/>
            </w:tcBorders>
          </w:tcPr>
          <w:p w14:paraId="38D968C5" w14:textId="43A2B62C" w:rsidR="0065539D" w:rsidRPr="007B3136" w:rsidRDefault="00A412C8" w:rsidP="00F93287">
            <w:pPr>
              <w:ind w:left="360" w:hanging="360"/>
              <w:rPr>
                <w:rFonts w:ascii="Georgia" w:hAnsi="Georgia" w:cs="Arial"/>
                <w:bCs/>
                <w:sz w:val="21"/>
                <w:szCs w:val="21"/>
              </w:rPr>
            </w:pPr>
            <w:r w:rsidRPr="00A412C8">
              <w:rPr>
                <w:rFonts w:ascii="Georgia" w:hAnsi="Georgia" w:cs="Arial"/>
                <w:bCs/>
                <w:sz w:val="21"/>
                <w:szCs w:val="21"/>
              </w:rPr>
              <w:t xml:space="preserve">Atif </w:t>
            </w:r>
            <w:proofErr w:type="spellStart"/>
            <w:r w:rsidRPr="00A412C8">
              <w:rPr>
                <w:rFonts w:ascii="Georgia" w:hAnsi="Georgia" w:cs="Arial"/>
                <w:bCs/>
                <w:sz w:val="21"/>
                <w:szCs w:val="21"/>
              </w:rPr>
              <w:t>Qarni</w:t>
            </w:r>
            <w:proofErr w:type="spellEnd"/>
            <w:r>
              <w:rPr>
                <w:rFonts w:ascii="Georgia" w:hAnsi="Georgia" w:cs="Arial"/>
                <w:bCs/>
                <w:sz w:val="21"/>
                <w:szCs w:val="21"/>
              </w:rPr>
              <w:t>, Virginia</w:t>
            </w:r>
            <w:r w:rsidR="00A05A96">
              <w:rPr>
                <w:rFonts w:ascii="Georgia" w:hAnsi="Georgia" w:cs="Arial"/>
                <w:bCs/>
                <w:sz w:val="21"/>
                <w:szCs w:val="21"/>
              </w:rPr>
              <w:t xml:space="preserve"> </w:t>
            </w:r>
            <w:r>
              <w:rPr>
                <w:rFonts w:ascii="Georgia" w:hAnsi="Georgia" w:cs="Arial"/>
                <w:bCs/>
                <w:sz w:val="21"/>
                <w:szCs w:val="21"/>
              </w:rPr>
              <w:t>Secretary of Education</w:t>
            </w:r>
            <w:r w:rsidR="00A30464">
              <w:rPr>
                <w:rFonts w:ascii="Georgia" w:hAnsi="Georgia" w:cs="Arial"/>
                <w:bCs/>
                <w:sz w:val="21"/>
                <w:szCs w:val="21"/>
              </w:rPr>
              <w:t xml:space="preserve"> (invited)</w:t>
            </w:r>
          </w:p>
        </w:tc>
      </w:tr>
      <w:tr w:rsidR="0065539D" w:rsidRPr="007B3136" w14:paraId="691C569F" w14:textId="77777777" w:rsidTr="0024021C">
        <w:tc>
          <w:tcPr>
            <w:tcW w:w="1422" w:type="dxa"/>
            <w:tcBorders>
              <w:top w:val="nil"/>
              <w:left w:val="nil"/>
              <w:bottom w:val="nil"/>
              <w:right w:val="nil"/>
            </w:tcBorders>
            <w:vAlign w:val="center"/>
          </w:tcPr>
          <w:p w14:paraId="7EDF206B" w14:textId="77777777" w:rsidR="0065539D" w:rsidRPr="007B3136"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50EB9956" w14:textId="77777777" w:rsidR="0065539D" w:rsidRPr="007B3136" w:rsidRDefault="0065539D" w:rsidP="007B3136">
            <w:pPr>
              <w:rPr>
                <w:rFonts w:ascii="Georgia" w:hAnsi="Georgia" w:cs="Arial"/>
                <w:bCs/>
                <w:sz w:val="21"/>
                <w:szCs w:val="21"/>
              </w:rPr>
            </w:pPr>
          </w:p>
        </w:tc>
        <w:tc>
          <w:tcPr>
            <w:tcW w:w="2610" w:type="dxa"/>
            <w:tcBorders>
              <w:top w:val="nil"/>
              <w:left w:val="nil"/>
              <w:bottom w:val="nil"/>
              <w:right w:val="nil"/>
            </w:tcBorders>
          </w:tcPr>
          <w:p w14:paraId="79666ACE" w14:textId="77777777" w:rsidR="0065539D" w:rsidRPr="007B3136" w:rsidRDefault="0065539D" w:rsidP="007B3136">
            <w:pPr>
              <w:ind w:left="360" w:hanging="360"/>
              <w:rPr>
                <w:rFonts w:ascii="Georgia" w:hAnsi="Georgia" w:cs="Arial"/>
                <w:bCs/>
                <w:sz w:val="21"/>
                <w:szCs w:val="21"/>
              </w:rPr>
            </w:pPr>
          </w:p>
        </w:tc>
      </w:tr>
      <w:tr w:rsidR="0065539D" w:rsidRPr="007B3136" w14:paraId="385964C3" w14:textId="77777777" w:rsidTr="0024021C">
        <w:trPr>
          <w:trHeight w:val="432"/>
        </w:trPr>
        <w:tc>
          <w:tcPr>
            <w:tcW w:w="7537" w:type="dxa"/>
            <w:gridSpan w:val="2"/>
            <w:tcBorders>
              <w:top w:val="nil"/>
              <w:left w:val="nil"/>
              <w:bottom w:val="nil"/>
              <w:right w:val="nil"/>
            </w:tcBorders>
            <w:vAlign w:val="center"/>
          </w:tcPr>
          <w:p w14:paraId="7F340047" w14:textId="77777777" w:rsidR="0065539D" w:rsidRPr="007B3136" w:rsidRDefault="0065539D" w:rsidP="00793852">
            <w:pPr>
              <w:rPr>
                <w:rFonts w:ascii="Georgia" w:hAnsi="Georgia" w:cs="Arial"/>
                <w:sz w:val="21"/>
                <w:szCs w:val="21"/>
              </w:rPr>
            </w:pPr>
            <w:r w:rsidRPr="007B3136">
              <w:rPr>
                <w:rFonts w:ascii="Georgia" w:hAnsi="Georgia" w:cs="Arial"/>
                <w:b/>
                <w:bCs/>
                <w:sz w:val="21"/>
                <w:szCs w:val="21"/>
                <w:u w:val="single"/>
              </w:rPr>
              <w:t xml:space="preserve">Thursday, </w:t>
            </w:r>
            <w:r>
              <w:rPr>
                <w:rFonts w:ascii="Georgia" w:hAnsi="Georgia" w:cs="Arial"/>
                <w:b/>
                <w:bCs/>
                <w:sz w:val="21"/>
                <w:szCs w:val="21"/>
                <w:u w:val="single"/>
              </w:rPr>
              <w:t>April 19</w:t>
            </w:r>
          </w:p>
        </w:tc>
        <w:tc>
          <w:tcPr>
            <w:tcW w:w="2610" w:type="dxa"/>
            <w:tcBorders>
              <w:top w:val="nil"/>
              <w:left w:val="nil"/>
              <w:bottom w:val="nil"/>
              <w:right w:val="nil"/>
            </w:tcBorders>
          </w:tcPr>
          <w:p w14:paraId="08FBA0ED" w14:textId="77777777" w:rsidR="0065539D" w:rsidRPr="007B3136" w:rsidRDefault="0065539D" w:rsidP="007B3136">
            <w:pPr>
              <w:rPr>
                <w:rFonts w:ascii="Georgia" w:hAnsi="Georgia" w:cs="Arial"/>
                <w:b/>
                <w:sz w:val="21"/>
                <w:szCs w:val="21"/>
              </w:rPr>
            </w:pPr>
          </w:p>
        </w:tc>
      </w:tr>
      <w:tr w:rsidR="0065539D" w:rsidRPr="007B3136" w14:paraId="25F503A8" w14:textId="77777777" w:rsidTr="0024021C">
        <w:tc>
          <w:tcPr>
            <w:tcW w:w="1422" w:type="dxa"/>
            <w:tcBorders>
              <w:top w:val="nil"/>
              <w:left w:val="nil"/>
              <w:bottom w:val="nil"/>
              <w:right w:val="nil"/>
            </w:tcBorders>
            <w:vAlign w:val="center"/>
          </w:tcPr>
          <w:p w14:paraId="587B5D50" w14:textId="77777777" w:rsidR="0065539D" w:rsidRPr="007B3136" w:rsidRDefault="0065539D" w:rsidP="007B3136">
            <w:pPr>
              <w:rPr>
                <w:rFonts w:ascii="Georgia" w:hAnsi="Georgia" w:cs="Arial"/>
                <w:sz w:val="21"/>
                <w:szCs w:val="21"/>
              </w:rPr>
            </w:pPr>
            <w:r w:rsidRPr="007B3136">
              <w:rPr>
                <w:rFonts w:ascii="Georgia" w:hAnsi="Georgia" w:cs="Arial"/>
                <w:sz w:val="21"/>
                <w:szCs w:val="21"/>
              </w:rPr>
              <w:t>7:30 a.m.</w:t>
            </w:r>
          </w:p>
        </w:tc>
        <w:tc>
          <w:tcPr>
            <w:tcW w:w="6115" w:type="dxa"/>
            <w:tcBorders>
              <w:top w:val="nil"/>
              <w:left w:val="nil"/>
              <w:bottom w:val="nil"/>
              <w:right w:val="nil"/>
            </w:tcBorders>
            <w:vAlign w:val="center"/>
          </w:tcPr>
          <w:p w14:paraId="0FB7A30D" w14:textId="77777777" w:rsidR="0065539D" w:rsidRPr="007B3136" w:rsidRDefault="0065539D" w:rsidP="007B3136">
            <w:pPr>
              <w:rPr>
                <w:rFonts w:ascii="Georgia" w:hAnsi="Georgia" w:cs="Arial"/>
                <w:sz w:val="21"/>
                <w:szCs w:val="21"/>
              </w:rPr>
            </w:pPr>
            <w:r w:rsidRPr="007B3136">
              <w:rPr>
                <w:rFonts w:ascii="Georgia" w:hAnsi="Georgia" w:cs="Arial"/>
                <w:sz w:val="21"/>
                <w:szCs w:val="21"/>
              </w:rPr>
              <w:t>Breakfast available</w:t>
            </w:r>
            <w:r>
              <w:rPr>
                <w:rFonts w:ascii="Georgia" w:hAnsi="Georgia" w:cs="Arial"/>
                <w:sz w:val="21"/>
                <w:szCs w:val="21"/>
              </w:rPr>
              <w:t xml:space="preserve"> in meeting room</w:t>
            </w:r>
          </w:p>
        </w:tc>
        <w:tc>
          <w:tcPr>
            <w:tcW w:w="2610" w:type="dxa"/>
            <w:tcBorders>
              <w:top w:val="nil"/>
              <w:left w:val="nil"/>
              <w:bottom w:val="nil"/>
              <w:right w:val="nil"/>
            </w:tcBorders>
          </w:tcPr>
          <w:p w14:paraId="12F6ED29" w14:textId="77777777" w:rsidR="0065539D" w:rsidRPr="007B3136" w:rsidRDefault="0065539D" w:rsidP="007B3136">
            <w:pPr>
              <w:rPr>
                <w:rFonts w:ascii="Georgia" w:hAnsi="Georgia" w:cs="Arial"/>
                <w:b/>
                <w:sz w:val="21"/>
                <w:szCs w:val="21"/>
              </w:rPr>
            </w:pPr>
          </w:p>
        </w:tc>
      </w:tr>
      <w:tr w:rsidR="0065539D" w:rsidRPr="007B3136" w14:paraId="3F17DC4B" w14:textId="77777777" w:rsidTr="0024021C">
        <w:trPr>
          <w:trHeight w:val="281"/>
        </w:trPr>
        <w:tc>
          <w:tcPr>
            <w:tcW w:w="1422" w:type="dxa"/>
            <w:tcBorders>
              <w:top w:val="nil"/>
              <w:left w:val="nil"/>
              <w:bottom w:val="nil"/>
              <w:right w:val="nil"/>
            </w:tcBorders>
            <w:vAlign w:val="center"/>
          </w:tcPr>
          <w:p w14:paraId="4399FBA1" w14:textId="77777777" w:rsidR="0065539D" w:rsidRPr="007B3136"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055720CA" w14:textId="77777777" w:rsidR="0065539D" w:rsidRPr="007B3136" w:rsidRDefault="0065539D" w:rsidP="007B3136">
            <w:pPr>
              <w:rPr>
                <w:rFonts w:ascii="Georgia" w:hAnsi="Georgia" w:cs="Arial"/>
                <w:sz w:val="21"/>
                <w:szCs w:val="21"/>
              </w:rPr>
            </w:pPr>
          </w:p>
        </w:tc>
        <w:tc>
          <w:tcPr>
            <w:tcW w:w="2610" w:type="dxa"/>
            <w:tcBorders>
              <w:top w:val="nil"/>
              <w:left w:val="nil"/>
              <w:bottom w:val="nil"/>
              <w:right w:val="nil"/>
            </w:tcBorders>
          </w:tcPr>
          <w:p w14:paraId="7A919BED" w14:textId="77777777" w:rsidR="0065539D" w:rsidRPr="007B3136" w:rsidRDefault="0065539D" w:rsidP="007B3136">
            <w:pPr>
              <w:rPr>
                <w:rFonts w:ascii="Georgia" w:hAnsi="Georgia" w:cs="Arial"/>
                <w:b/>
                <w:sz w:val="21"/>
                <w:szCs w:val="21"/>
              </w:rPr>
            </w:pPr>
          </w:p>
        </w:tc>
      </w:tr>
      <w:tr w:rsidR="0065539D" w:rsidRPr="007B3136" w14:paraId="1F9D100C" w14:textId="77777777" w:rsidTr="0024021C">
        <w:tc>
          <w:tcPr>
            <w:tcW w:w="1422" w:type="dxa"/>
            <w:tcBorders>
              <w:top w:val="nil"/>
              <w:left w:val="nil"/>
              <w:bottom w:val="nil"/>
              <w:right w:val="nil"/>
            </w:tcBorders>
            <w:vAlign w:val="center"/>
          </w:tcPr>
          <w:p w14:paraId="116AF334" w14:textId="77777777" w:rsidR="0065539D" w:rsidRPr="007B3136" w:rsidRDefault="0065539D" w:rsidP="007B3136">
            <w:pPr>
              <w:rPr>
                <w:rFonts w:ascii="Georgia" w:hAnsi="Georgia" w:cs="Arial"/>
                <w:sz w:val="21"/>
                <w:szCs w:val="21"/>
              </w:rPr>
            </w:pPr>
            <w:r>
              <w:rPr>
                <w:rFonts w:ascii="Georgia" w:hAnsi="Georgia" w:cs="Arial"/>
                <w:sz w:val="21"/>
                <w:szCs w:val="21"/>
              </w:rPr>
              <w:t>8:30</w:t>
            </w:r>
            <w:r w:rsidRPr="007B3136">
              <w:rPr>
                <w:rFonts w:ascii="Georgia" w:hAnsi="Georgia" w:cs="Arial"/>
                <w:sz w:val="21"/>
                <w:szCs w:val="21"/>
              </w:rPr>
              <w:t xml:space="preserve"> a.m.</w:t>
            </w:r>
          </w:p>
        </w:tc>
        <w:tc>
          <w:tcPr>
            <w:tcW w:w="6115" w:type="dxa"/>
            <w:tcBorders>
              <w:top w:val="nil"/>
              <w:left w:val="nil"/>
              <w:bottom w:val="nil"/>
              <w:right w:val="nil"/>
            </w:tcBorders>
            <w:vAlign w:val="center"/>
          </w:tcPr>
          <w:p w14:paraId="4F00D015" w14:textId="77777777" w:rsidR="0065539D" w:rsidRPr="007B3136" w:rsidRDefault="0065539D" w:rsidP="007B3136">
            <w:pPr>
              <w:rPr>
                <w:rFonts w:ascii="Georgia" w:hAnsi="Georgia" w:cs="Arial"/>
                <w:sz w:val="21"/>
                <w:szCs w:val="21"/>
              </w:rPr>
            </w:pPr>
            <w:r>
              <w:rPr>
                <w:rFonts w:ascii="Georgia" w:hAnsi="Georgia" w:cs="Arial"/>
                <w:sz w:val="21"/>
                <w:szCs w:val="21"/>
              </w:rPr>
              <w:t>Introductions and Meeting Overview</w:t>
            </w:r>
          </w:p>
        </w:tc>
        <w:tc>
          <w:tcPr>
            <w:tcW w:w="2610" w:type="dxa"/>
            <w:tcBorders>
              <w:top w:val="nil"/>
              <w:left w:val="nil"/>
              <w:bottom w:val="nil"/>
              <w:right w:val="nil"/>
            </w:tcBorders>
          </w:tcPr>
          <w:p w14:paraId="6D3B8653" w14:textId="77777777" w:rsidR="0065539D" w:rsidRPr="007B3136" w:rsidRDefault="0065539D" w:rsidP="002617FB">
            <w:pPr>
              <w:ind w:left="360" w:hanging="360"/>
              <w:rPr>
                <w:rFonts w:ascii="Georgia" w:hAnsi="Georgia" w:cs="Arial"/>
                <w:sz w:val="21"/>
                <w:szCs w:val="21"/>
              </w:rPr>
            </w:pPr>
            <w:r>
              <w:rPr>
                <w:rFonts w:ascii="Georgia" w:hAnsi="Georgia" w:cs="Arial"/>
                <w:sz w:val="21"/>
                <w:szCs w:val="21"/>
              </w:rPr>
              <w:t>Alice Anne Bailey, SREB</w:t>
            </w:r>
          </w:p>
        </w:tc>
      </w:tr>
      <w:tr w:rsidR="0065539D" w:rsidRPr="007B3136" w14:paraId="35B00483" w14:textId="77777777" w:rsidTr="0024021C">
        <w:trPr>
          <w:trHeight w:val="263"/>
        </w:trPr>
        <w:tc>
          <w:tcPr>
            <w:tcW w:w="1422" w:type="dxa"/>
            <w:tcBorders>
              <w:top w:val="nil"/>
              <w:left w:val="nil"/>
              <w:bottom w:val="nil"/>
              <w:right w:val="nil"/>
            </w:tcBorders>
            <w:vAlign w:val="center"/>
          </w:tcPr>
          <w:p w14:paraId="677D536E" w14:textId="77777777" w:rsidR="0065539D" w:rsidRPr="007B3136"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4DF69035" w14:textId="77777777" w:rsidR="0065539D" w:rsidRPr="007B3136" w:rsidRDefault="0065539D" w:rsidP="007B3136">
            <w:pPr>
              <w:rPr>
                <w:rFonts w:ascii="Georgia" w:hAnsi="Georgia" w:cs="Arial"/>
                <w:sz w:val="21"/>
                <w:szCs w:val="21"/>
              </w:rPr>
            </w:pPr>
          </w:p>
        </w:tc>
        <w:tc>
          <w:tcPr>
            <w:tcW w:w="2610" w:type="dxa"/>
            <w:tcBorders>
              <w:top w:val="nil"/>
              <w:left w:val="nil"/>
              <w:bottom w:val="nil"/>
              <w:right w:val="nil"/>
            </w:tcBorders>
          </w:tcPr>
          <w:p w14:paraId="070714A7" w14:textId="77777777" w:rsidR="0065539D" w:rsidRPr="007B3136" w:rsidRDefault="0065539D" w:rsidP="007B3136">
            <w:pPr>
              <w:rPr>
                <w:rFonts w:ascii="Georgia" w:hAnsi="Georgia" w:cs="Arial"/>
                <w:b/>
                <w:sz w:val="21"/>
                <w:szCs w:val="21"/>
              </w:rPr>
            </w:pPr>
          </w:p>
        </w:tc>
      </w:tr>
      <w:tr w:rsidR="0065539D" w:rsidRPr="007B3136" w14:paraId="46CB3045" w14:textId="77777777" w:rsidTr="0001167D">
        <w:tc>
          <w:tcPr>
            <w:tcW w:w="1422" w:type="dxa"/>
            <w:tcBorders>
              <w:top w:val="nil"/>
              <w:left w:val="nil"/>
              <w:bottom w:val="nil"/>
              <w:right w:val="nil"/>
            </w:tcBorders>
          </w:tcPr>
          <w:p w14:paraId="3CA9F81F" w14:textId="77777777" w:rsidR="0065539D" w:rsidRPr="007B3136" w:rsidRDefault="0065539D" w:rsidP="00506830">
            <w:pPr>
              <w:rPr>
                <w:rFonts w:ascii="Georgia" w:hAnsi="Georgia" w:cs="Arial"/>
                <w:sz w:val="21"/>
                <w:szCs w:val="21"/>
              </w:rPr>
            </w:pPr>
            <w:r>
              <w:rPr>
                <w:rFonts w:ascii="Georgia" w:hAnsi="Georgia" w:cs="Arial"/>
                <w:sz w:val="21"/>
                <w:szCs w:val="21"/>
              </w:rPr>
              <w:t>8:45 a.m.</w:t>
            </w:r>
          </w:p>
        </w:tc>
        <w:tc>
          <w:tcPr>
            <w:tcW w:w="6115" w:type="dxa"/>
            <w:tcBorders>
              <w:top w:val="nil"/>
              <w:left w:val="nil"/>
              <w:bottom w:val="nil"/>
              <w:right w:val="nil"/>
            </w:tcBorders>
          </w:tcPr>
          <w:p w14:paraId="5FA091A1" w14:textId="77777777" w:rsidR="0065539D" w:rsidRPr="006E2697" w:rsidRDefault="0065539D" w:rsidP="00506830">
            <w:pPr>
              <w:ind w:left="360" w:hanging="360"/>
              <w:rPr>
                <w:rFonts w:ascii="Georgia" w:hAnsi="Georgia" w:cs="Arial"/>
                <w:i/>
                <w:sz w:val="21"/>
                <w:szCs w:val="21"/>
              </w:rPr>
            </w:pPr>
            <w:r w:rsidRPr="006E2697">
              <w:rPr>
                <w:rFonts w:ascii="Georgia" w:hAnsi="Georgia" w:cs="Arial"/>
                <w:i/>
                <w:sz w:val="21"/>
                <w:szCs w:val="21"/>
              </w:rPr>
              <w:t>Informed Action: Using Market Research</w:t>
            </w:r>
            <w:r>
              <w:rPr>
                <w:rFonts w:ascii="Georgia" w:hAnsi="Georgia" w:cs="Arial"/>
                <w:i/>
                <w:sz w:val="21"/>
                <w:szCs w:val="21"/>
              </w:rPr>
              <w:t xml:space="preserve"> and Data</w:t>
            </w:r>
            <w:r w:rsidRPr="006E2697">
              <w:rPr>
                <w:rFonts w:ascii="Georgia" w:hAnsi="Georgia" w:cs="Arial"/>
                <w:i/>
                <w:sz w:val="21"/>
                <w:szCs w:val="21"/>
              </w:rPr>
              <w:t xml:space="preserve"> to Drive Success</w:t>
            </w:r>
            <w:r>
              <w:rPr>
                <w:rFonts w:ascii="Georgia" w:hAnsi="Georgia" w:cs="Arial"/>
                <w:i/>
                <w:sz w:val="21"/>
                <w:szCs w:val="21"/>
              </w:rPr>
              <w:t xml:space="preserve"> in College Access Campaigns</w:t>
            </w:r>
            <w:r w:rsidRPr="006E2697">
              <w:rPr>
                <w:rFonts w:ascii="Georgia" w:hAnsi="Georgia" w:cs="Arial"/>
                <w:i/>
                <w:sz w:val="21"/>
                <w:szCs w:val="21"/>
              </w:rPr>
              <w:t xml:space="preserve"> </w:t>
            </w:r>
          </w:p>
        </w:tc>
        <w:tc>
          <w:tcPr>
            <w:tcW w:w="2610" w:type="dxa"/>
            <w:tcBorders>
              <w:top w:val="nil"/>
              <w:left w:val="nil"/>
              <w:bottom w:val="nil"/>
              <w:right w:val="nil"/>
            </w:tcBorders>
          </w:tcPr>
          <w:p w14:paraId="2DFFBB8F" w14:textId="6949150C" w:rsidR="0065539D" w:rsidRPr="002617FB" w:rsidRDefault="00FB2876" w:rsidP="00B325E2">
            <w:pPr>
              <w:ind w:left="360" w:hanging="360"/>
              <w:rPr>
                <w:rFonts w:ascii="Georgia" w:hAnsi="Georgia" w:cs="Arial"/>
                <w:sz w:val="21"/>
                <w:szCs w:val="21"/>
              </w:rPr>
            </w:pPr>
            <w:r>
              <w:rPr>
                <w:rFonts w:ascii="Georgia" w:hAnsi="Georgia" w:cs="Arial"/>
                <w:sz w:val="21"/>
                <w:szCs w:val="21"/>
              </w:rPr>
              <w:t>Renee Daly</w:t>
            </w:r>
            <w:r w:rsidR="0065539D" w:rsidRPr="002617FB">
              <w:rPr>
                <w:rFonts w:ascii="Georgia" w:hAnsi="Georgia" w:cs="Arial"/>
                <w:sz w:val="21"/>
                <w:szCs w:val="21"/>
              </w:rPr>
              <w:t>, Simpson</w:t>
            </w:r>
            <w:r w:rsidR="0065539D">
              <w:rPr>
                <w:rFonts w:ascii="Georgia" w:hAnsi="Georgia" w:cs="Arial"/>
                <w:sz w:val="21"/>
                <w:szCs w:val="21"/>
              </w:rPr>
              <w:t xml:space="preserve"> </w:t>
            </w:r>
            <w:r w:rsidR="0065539D" w:rsidRPr="002617FB">
              <w:rPr>
                <w:rFonts w:ascii="Georgia" w:hAnsi="Georgia" w:cs="Arial"/>
                <w:sz w:val="21"/>
                <w:szCs w:val="21"/>
              </w:rPr>
              <w:t>Scarborough</w:t>
            </w:r>
          </w:p>
        </w:tc>
      </w:tr>
      <w:tr w:rsidR="0065539D" w:rsidRPr="007B3136" w14:paraId="1CE3DE41" w14:textId="77777777" w:rsidTr="0001167D">
        <w:tc>
          <w:tcPr>
            <w:tcW w:w="1422" w:type="dxa"/>
            <w:tcBorders>
              <w:top w:val="nil"/>
              <w:left w:val="nil"/>
              <w:bottom w:val="nil"/>
              <w:right w:val="nil"/>
            </w:tcBorders>
            <w:vAlign w:val="center"/>
          </w:tcPr>
          <w:p w14:paraId="7C07A04D" w14:textId="77777777" w:rsidR="0065539D" w:rsidRPr="007B3136" w:rsidRDefault="0065539D" w:rsidP="007B3136">
            <w:pPr>
              <w:rPr>
                <w:rFonts w:ascii="Georgia" w:hAnsi="Georgia" w:cs="Arial"/>
                <w:sz w:val="21"/>
                <w:szCs w:val="21"/>
              </w:rPr>
            </w:pPr>
          </w:p>
        </w:tc>
        <w:tc>
          <w:tcPr>
            <w:tcW w:w="6115" w:type="dxa"/>
            <w:tcBorders>
              <w:top w:val="nil"/>
              <w:left w:val="nil"/>
              <w:bottom w:val="nil"/>
              <w:right w:val="nil"/>
            </w:tcBorders>
            <w:vAlign w:val="center"/>
          </w:tcPr>
          <w:p w14:paraId="4B9DB6FD" w14:textId="77777777" w:rsidR="0065539D" w:rsidRPr="007B3136" w:rsidRDefault="0065539D" w:rsidP="007B3136">
            <w:pPr>
              <w:ind w:left="360" w:hanging="360"/>
              <w:rPr>
                <w:rFonts w:ascii="Georgia" w:hAnsi="Georgia" w:cs="Arial"/>
                <w:sz w:val="21"/>
                <w:szCs w:val="21"/>
              </w:rPr>
            </w:pPr>
          </w:p>
        </w:tc>
        <w:tc>
          <w:tcPr>
            <w:tcW w:w="2610" w:type="dxa"/>
            <w:tcBorders>
              <w:top w:val="nil"/>
              <w:left w:val="nil"/>
              <w:bottom w:val="nil"/>
              <w:right w:val="nil"/>
            </w:tcBorders>
          </w:tcPr>
          <w:p w14:paraId="7C81DC0D" w14:textId="77777777" w:rsidR="0065539D" w:rsidRPr="007B3136" w:rsidRDefault="0065539D" w:rsidP="007B3136">
            <w:pPr>
              <w:ind w:left="360" w:hanging="360"/>
              <w:rPr>
                <w:rFonts w:ascii="Georgia" w:hAnsi="Georgia" w:cs="Arial"/>
                <w:sz w:val="21"/>
                <w:szCs w:val="21"/>
              </w:rPr>
            </w:pPr>
          </w:p>
        </w:tc>
      </w:tr>
      <w:tr w:rsidR="00E3726C" w:rsidRPr="007B3136" w14:paraId="3C257703" w14:textId="77777777" w:rsidTr="0001167D">
        <w:tc>
          <w:tcPr>
            <w:tcW w:w="1422" w:type="dxa"/>
            <w:tcBorders>
              <w:top w:val="nil"/>
              <w:left w:val="nil"/>
              <w:bottom w:val="nil"/>
              <w:right w:val="nil"/>
            </w:tcBorders>
          </w:tcPr>
          <w:p w14:paraId="6CD21D15" w14:textId="745AB98C" w:rsidR="00E3726C" w:rsidRPr="007B3136" w:rsidRDefault="00E3726C" w:rsidP="00E3726C">
            <w:pPr>
              <w:rPr>
                <w:rFonts w:ascii="Georgia" w:hAnsi="Georgia" w:cs="Arial"/>
                <w:sz w:val="21"/>
                <w:szCs w:val="21"/>
              </w:rPr>
            </w:pPr>
            <w:r>
              <w:rPr>
                <w:rFonts w:ascii="Georgia" w:hAnsi="Georgia" w:cs="Arial"/>
                <w:sz w:val="21"/>
                <w:szCs w:val="21"/>
              </w:rPr>
              <w:t>9:45 a.m.</w:t>
            </w:r>
          </w:p>
        </w:tc>
        <w:tc>
          <w:tcPr>
            <w:tcW w:w="6115" w:type="dxa"/>
            <w:tcBorders>
              <w:top w:val="nil"/>
              <w:left w:val="nil"/>
              <w:bottom w:val="nil"/>
              <w:right w:val="nil"/>
            </w:tcBorders>
          </w:tcPr>
          <w:p w14:paraId="53B294AE" w14:textId="6117A94B" w:rsidR="00E3726C" w:rsidRPr="0065539D" w:rsidRDefault="00751574" w:rsidP="00E3726C">
            <w:pPr>
              <w:ind w:left="360" w:hanging="360"/>
              <w:rPr>
                <w:rFonts w:ascii="Georgia" w:hAnsi="Georgia" w:cs="Arial"/>
                <w:i/>
                <w:sz w:val="21"/>
                <w:szCs w:val="21"/>
              </w:rPr>
            </w:pPr>
            <w:r w:rsidRPr="00751574">
              <w:rPr>
                <w:rFonts w:ascii="Georgia" w:hAnsi="Georgia" w:cs="Arial"/>
                <w:i/>
                <w:sz w:val="21"/>
                <w:szCs w:val="21"/>
              </w:rPr>
              <w:t>Know Your Audience: Strategies and Best Practices for Engaging Gen Z on Social Media</w:t>
            </w:r>
          </w:p>
        </w:tc>
        <w:tc>
          <w:tcPr>
            <w:tcW w:w="2610" w:type="dxa"/>
            <w:tcBorders>
              <w:top w:val="nil"/>
              <w:left w:val="nil"/>
              <w:bottom w:val="nil"/>
              <w:right w:val="nil"/>
            </w:tcBorders>
          </w:tcPr>
          <w:p w14:paraId="04FEC057" w14:textId="103D7CFB" w:rsidR="00E3726C" w:rsidRPr="007B3136" w:rsidRDefault="00E3726C" w:rsidP="00E3726C">
            <w:pPr>
              <w:ind w:left="360" w:hanging="360"/>
              <w:rPr>
                <w:rFonts w:ascii="Georgia" w:hAnsi="Georgia" w:cs="Arial"/>
                <w:sz w:val="21"/>
                <w:szCs w:val="21"/>
              </w:rPr>
            </w:pPr>
            <w:r>
              <w:rPr>
                <w:rFonts w:ascii="Georgia" w:hAnsi="Georgia" w:cs="Arial"/>
                <w:sz w:val="21"/>
                <w:szCs w:val="21"/>
              </w:rPr>
              <w:t xml:space="preserve">Rachel Weatherly and </w:t>
            </w:r>
            <w:r w:rsidRPr="00322F30">
              <w:rPr>
                <w:rFonts w:ascii="Georgia" w:hAnsi="Georgia" w:cs="Arial"/>
                <w:sz w:val="21"/>
                <w:szCs w:val="21"/>
              </w:rPr>
              <w:t>Rebecca Vander Linde</w:t>
            </w:r>
            <w:r>
              <w:rPr>
                <w:rFonts w:ascii="Georgia" w:hAnsi="Georgia" w:cs="Arial"/>
                <w:sz w:val="21"/>
                <w:szCs w:val="21"/>
              </w:rPr>
              <w:t>,</w:t>
            </w:r>
            <w:r w:rsidRPr="00322F30">
              <w:rPr>
                <w:rFonts w:ascii="Georgia" w:hAnsi="Georgia" w:cs="Arial"/>
                <w:sz w:val="21"/>
                <w:szCs w:val="21"/>
              </w:rPr>
              <w:t xml:space="preserve"> </w:t>
            </w:r>
            <w:r>
              <w:rPr>
                <w:rFonts w:ascii="Georgia" w:hAnsi="Georgia" w:cs="Arial"/>
                <w:sz w:val="21"/>
                <w:szCs w:val="21"/>
              </w:rPr>
              <w:t>American University</w:t>
            </w:r>
          </w:p>
        </w:tc>
      </w:tr>
      <w:tr w:rsidR="00E3726C" w:rsidRPr="007B3136" w14:paraId="5C7EBAF4" w14:textId="77777777" w:rsidTr="0001167D">
        <w:tc>
          <w:tcPr>
            <w:tcW w:w="1422" w:type="dxa"/>
            <w:tcBorders>
              <w:top w:val="nil"/>
              <w:left w:val="nil"/>
              <w:bottom w:val="nil"/>
              <w:right w:val="nil"/>
            </w:tcBorders>
            <w:vAlign w:val="center"/>
          </w:tcPr>
          <w:p w14:paraId="04538AC8" w14:textId="77777777" w:rsidR="00E3726C" w:rsidRPr="007B3136" w:rsidRDefault="00E3726C" w:rsidP="00E3726C">
            <w:pPr>
              <w:rPr>
                <w:rFonts w:ascii="Georgia" w:hAnsi="Georgia" w:cs="Arial"/>
                <w:sz w:val="21"/>
                <w:szCs w:val="21"/>
              </w:rPr>
            </w:pPr>
          </w:p>
        </w:tc>
        <w:tc>
          <w:tcPr>
            <w:tcW w:w="6115" w:type="dxa"/>
            <w:tcBorders>
              <w:top w:val="nil"/>
              <w:left w:val="nil"/>
              <w:bottom w:val="nil"/>
              <w:right w:val="nil"/>
            </w:tcBorders>
            <w:vAlign w:val="center"/>
          </w:tcPr>
          <w:p w14:paraId="13FFC239" w14:textId="77777777" w:rsidR="00E3726C" w:rsidRPr="007B3136"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55CAB496" w14:textId="77777777" w:rsidR="00E3726C" w:rsidRPr="007B3136" w:rsidRDefault="00E3726C" w:rsidP="00E3726C">
            <w:pPr>
              <w:ind w:left="360" w:hanging="360"/>
              <w:rPr>
                <w:rFonts w:ascii="Georgia" w:hAnsi="Georgia" w:cs="Arial"/>
                <w:bCs/>
                <w:sz w:val="21"/>
                <w:szCs w:val="21"/>
              </w:rPr>
            </w:pPr>
          </w:p>
        </w:tc>
      </w:tr>
      <w:tr w:rsidR="00E3726C" w:rsidRPr="007B3136" w14:paraId="35107102" w14:textId="77777777" w:rsidTr="0024021C">
        <w:tc>
          <w:tcPr>
            <w:tcW w:w="1422" w:type="dxa"/>
            <w:tcBorders>
              <w:top w:val="nil"/>
              <w:left w:val="nil"/>
              <w:bottom w:val="nil"/>
              <w:right w:val="nil"/>
            </w:tcBorders>
          </w:tcPr>
          <w:p w14:paraId="04D70207" w14:textId="77777777" w:rsidR="00E3726C" w:rsidRDefault="00E3726C" w:rsidP="00E3726C">
            <w:pPr>
              <w:rPr>
                <w:rFonts w:ascii="Georgia" w:hAnsi="Georgia" w:cs="Arial"/>
                <w:sz w:val="21"/>
                <w:szCs w:val="21"/>
              </w:rPr>
            </w:pPr>
            <w:r>
              <w:rPr>
                <w:rFonts w:ascii="Georgia" w:hAnsi="Georgia" w:cs="Arial"/>
                <w:sz w:val="21"/>
                <w:szCs w:val="21"/>
              </w:rPr>
              <w:t>10:45 a.m.</w:t>
            </w:r>
          </w:p>
        </w:tc>
        <w:tc>
          <w:tcPr>
            <w:tcW w:w="6115" w:type="dxa"/>
            <w:tcBorders>
              <w:top w:val="nil"/>
              <w:left w:val="nil"/>
              <w:bottom w:val="nil"/>
              <w:right w:val="nil"/>
            </w:tcBorders>
          </w:tcPr>
          <w:p w14:paraId="477582C9" w14:textId="77777777" w:rsidR="00E3726C" w:rsidRPr="00322F30" w:rsidRDefault="00E3726C" w:rsidP="00E3726C">
            <w:pPr>
              <w:rPr>
                <w:rFonts w:ascii="Georgia" w:hAnsi="Georgia" w:cs="Arial"/>
                <w:sz w:val="21"/>
                <w:szCs w:val="21"/>
              </w:rPr>
            </w:pPr>
            <w:r>
              <w:rPr>
                <w:rFonts w:ascii="Georgia" w:hAnsi="Georgia" w:cs="Arial"/>
                <w:sz w:val="21"/>
                <w:szCs w:val="21"/>
              </w:rPr>
              <w:t>Break</w:t>
            </w:r>
          </w:p>
        </w:tc>
        <w:tc>
          <w:tcPr>
            <w:tcW w:w="2610" w:type="dxa"/>
            <w:tcBorders>
              <w:top w:val="nil"/>
              <w:left w:val="nil"/>
              <w:bottom w:val="nil"/>
              <w:right w:val="nil"/>
            </w:tcBorders>
          </w:tcPr>
          <w:p w14:paraId="0227345C" w14:textId="77777777" w:rsidR="00E3726C" w:rsidRPr="007B3136" w:rsidRDefault="00E3726C" w:rsidP="00E3726C">
            <w:pPr>
              <w:ind w:left="360" w:hanging="360"/>
              <w:rPr>
                <w:rFonts w:ascii="Georgia" w:hAnsi="Georgia" w:cs="Arial"/>
                <w:sz w:val="21"/>
                <w:szCs w:val="21"/>
              </w:rPr>
            </w:pPr>
          </w:p>
        </w:tc>
      </w:tr>
      <w:tr w:rsidR="00E3726C" w:rsidRPr="007B3136" w14:paraId="78F5D163" w14:textId="77777777" w:rsidTr="0024021C">
        <w:tc>
          <w:tcPr>
            <w:tcW w:w="1422" w:type="dxa"/>
            <w:tcBorders>
              <w:top w:val="nil"/>
              <w:left w:val="nil"/>
              <w:bottom w:val="nil"/>
              <w:right w:val="nil"/>
            </w:tcBorders>
          </w:tcPr>
          <w:p w14:paraId="52CC2D6C"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7DF774F4" w14:textId="77777777" w:rsidR="00E3726C" w:rsidRPr="00E34367" w:rsidRDefault="00E3726C" w:rsidP="00E3726C">
            <w:pPr>
              <w:rPr>
                <w:rFonts w:ascii="Georgia" w:hAnsi="Georgia" w:cs="Arial"/>
                <w:i/>
                <w:sz w:val="21"/>
                <w:szCs w:val="21"/>
              </w:rPr>
            </w:pPr>
          </w:p>
        </w:tc>
        <w:tc>
          <w:tcPr>
            <w:tcW w:w="2610" w:type="dxa"/>
            <w:tcBorders>
              <w:top w:val="nil"/>
              <w:left w:val="nil"/>
              <w:bottom w:val="nil"/>
              <w:right w:val="nil"/>
            </w:tcBorders>
          </w:tcPr>
          <w:p w14:paraId="194EA3FD" w14:textId="77777777" w:rsidR="00E3726C" w:rsidRPr="007B3136" w:rsidRDefault="00E3726C" w:rsidP="00E3726C">
            <w:pPr>
              <w:ind w:left="360" w:hanging="360"/>
              <w:rPr>
                <w:rFonts w:ascii="Georgia" w:hAnsi="Georgia" w:cs="Arial"/>
                <w:sz w:val="21"/>
                <w:szCs w:val="21"/>
              </w:rPr>
            </w:pPr>
          </w:p>
        </w:tc>
      </w:tr>
      <w:tr w:rsidR="00E3726C" w:rsidRPr="007B3136" w14:paraId="22C5B5B2" w14:textId="77777777" w:rsidTr="0024021C">
        <w:tc>
          <w:tcPr>
            <w:tcW w:w="1422" w:type="dxa"/>
            <w:tcBorders>
              <w:top w:val="nil"/>
              <w:left w:val="nil"/>
              <w:bottom w:val="nil"/>
              <w:right w:val="nil"/>
            </w:tcBorders>
          </w:tcPr>
          <w:p w14:paraId="096EB0D0" w14:textId="77777777" w:rsidR="00E3726C" w:rsidRPr="007B3136" w:rsidRDefault="00E3726C" w:rsidP="00E3726C">
            <w:pPr>
              <w:rPr>
                <w:rFonts w:ascii="Georgia" w:hAnsi="Georgia" w:cs="Arial"/>
                <w:sz w:val="21"/>
                <w:szCs w:val="21"/>
              </w:rPr>
            </w:pPr>
            <w:r>
              <w:rPr>
                <w:rFonts w:ascii="Georgia" w:hAnsi="Georgia" w:cs="Arial"/>
                <w:sz w:val="21"/>
                <w:szCs w:val="21"/>
              </w:rPr>
              <w:t>11:00 a.m.</w:t>
            </w:r>
          </w:p>
        </w:tc>
        <w:tc>
          <w:tcPr>
            <w:tcW w:w="6115" w:type="dxa"/>
            <w:tcBorders>
              <w:top w:val="nil"/>
              <w:left w:val="nil"/>
              <w:bottom w:val="nil"/>
              <w:right w:val="nil"/>
            </w:tcBorders>
          </w:tcPr>
          <w:p w14:paraId="7681DA20" w14:textId="77777777" w:rsidR="00E3726C" w:rsidRPr="0001332D" w:rsidRDefault="00E3726C" w:rsidP="00E3726C">
            <w:pPr>
              <w:rPr>
                <w:rFonts w:ascii="Georgia" w:hAnsi="Georgia" w:cs="Arial"/>
                <w:i/>
                <w:sz w:val="21"/>
                <w:szCs w:val="21"/>
              </w:rPr>
            </w:pPr>
            <w:r>
              <w:rPr>
                <w:rFonts w:ascii="Georgia" w:hAnsi="Georgia" w:cs="Arial"/>
                <w:i/>
                <w:sz w:val="21"/>
                <w:szCs w:val="21"/>
              </w:rPr>
              <w:t>Panel: National Update on College Access &amp; Success</w:t>
            </w:r>
          </w:p>
        </w:tc>
        <w:tc>
          <w:tcPr>
            <w:tcW w:w="2610" w:type="dxa"/>
            <w:tcBorders>
              <w:top w:val="nil"/>
              <w:left w:val="nil"/>
              <w:bottom w:val="nil"/>
              <w:right w:val="nil"/>
            </w:tcBorders>
          </w:tcPr>
          <w:p w14:paraId="6E99F129" w14:textId="5FFBB62D" w:rsidR="00E3726C" w:rsidRPr="007B3136" w:rsidRDefault="00F43BFB" w:rsidP="00E3726C">
            <w:pPr>
              <w:ind w:left="360" w:hanging="360"/>
              <w:rPr>
                <w:rFonts w:ascii="Georgia" w:hAnsi="Georgia" w:cs="Arial"/>
                <w:sz w:val="21"/>
                <w:szCs w:val="21"/>
              </w:rPr>
            </w:pPr>
            <w:r>
              <w:rPr>
                <w:rFonts w:ascii="Georgia" w:hAnsi="Georgia" w:cs="Arial"/>
                <w:sz w:val="21"/>
                <w:szCs w:val="21"/>
              </w:rPr>
              <w:t xml:space="preserve">Carrie Warick, </w:t>
            </w:r>
            <w:r w:rsidR="00E3726C" w:rsidRPr="008A68D9">
              <w:rPr>
                <w:rFonts w:ascii="Georgia" w:hAnsi="Georgia" w:cs="Arial"/>
                <w:sz w:val="21"/>
                <w:szCs w:val="21"/>
              </w:rPr>
              <w:t>N</w:t>
            </w:r>
            <w:r w:rsidR="003626F8">
              <w:rPr>
                <w:rFonts w:ascii="Georgia" w:hAnsi="Georgia" w:cs="Arial"/>
                <w:sz w:val="21"/>
                <w:szCs w:val="21"/>
              </w:rPr>
              <w:t xml:space="preserve">ational </w:t>
            </w:r>
            <w:r w:rsidR="00E3726C" w:rsidRPr="008A68D9">
              <w:rPr>
                <w:rFonts w:ascii="Georgia" w:hAnsi="Georgia" w:cs="Arial"/>
                <w:sz w:val="21"/>
                <w:szCs w:val="21"/>
              </w:rPr>
              <w:t>C</w:t>
            </w:r>
            <w:r w:rsidR="003626F8">
              <w:rPr>
                <w:rFonts w:ascii="Georgia" w:hAnsi="Georgia" w:cs="Arial"/>
                <w:sz w:val="21"/>
                <w:szCs w:val="21"/>
              </w:rPr>
              <w:t xml:space="preserve">ollege </w:t>
            </w:r>
            <w:r w:rsidR="00E3726C" w:rsidRPr="008A68D9">
              <w:rPr>
                <w:rFonts w:ascii="Georgia" w:hAnsi="Georgia" w:cs="Arial"/>
                <w:sz w:val="21"/>
                <w:szCs w:val="21"/>
              </w:rPr>
              <w:t>A</w:t>
            </w:r>
            <w:r w:rsidR="003626F8">
              <w:rPr>
                <w:rFonts w:ascii="Georgia" w:hAnsi="Georgia" w:cs="Arial"/>
                <w:sz w:val="21"/>
                <w:szCs w:val="21"/>
              </w:rPr>
              <w:t xml:space="preserve">ccess </w:t>
            </w:r>
            <w:r w:rsidR="00E3726C" w:rsidRPr="008A68D9">
              <w:rPr>
                <w:rFonts w:ascii="Georgia" w:hAnsi="Georgia" w:cs="Arial"/>
                <w:sz w:val="21"/>
                <w:szCs w:val="21"/>
              </w:rPr>
              <w:t>N</w:t>
            </w:r>
            <w:r w:rsidR="003626F8">
              <w:rPr>
                <w:rFonts w:ascii="Georgia" w:hAnsi="Georgia" w:cs="Arial"/>
                <w:sz w:val="21"/>
                <w:szCs w:val="21"/>
              </w:rPr>
              <w:t>etwork</w:t>
            </w:r>
            <w:r w:rsidR="00E3726C" w:rsidRPr="008A68D9">
              <w:rPr>
                <w:rFonts w:ascii="Georgia" w:hAnsi="Georgia" w:cs="Arial"/>
                <w:sz w:val="21"/>
                <w:szCs w:val="21"/>
              </w:rPr>
              <w:t xml:space="preserve"> </w:t>
            </w:r>
          </w:p>
        </w:tc>
      </w:tr>
      <w:tr w:rsidR="00E3726C" w:rsidRPr="007B3136" w14:paraId="57170B42" w14:textId="77777777" w:rsidTr="0024021C">
        <w:tc>
          <w:tcPr>
            <w:tcW w:w="1422" w:type="dxa"/>
            <w:tcBorders>
              <w:top w:val="nil"/>
              <w:left w:val="nil"/>
              <w:bottom w:val="nil"/>
              <w:right w:val="nil"/>
            </w:tcBorders>
            <w:vAlign w:val="center"/>
          </w:tcPr>
          <w:p w14:paraId="3CF79507" w14:textId="77777777" w:rsidR="00E3726C" w:rsidRPr="007B3136" w:rsidRDefault="00E3726C" w:rsidP="00E3726C">
            <w:pPr>
              <w:rPr>
                <w:rFonts w:ascii="Georgia" w:hAnsi="Georgia" w:cs="Arial"/>
                <w:sz w:val="21"/>
                <w:szCs w:val="21"/>
              </w:rPr>
            </w:pPr>
            <w:r>
              <w:rPr>
                <w:rFonts w:ascii="Georgia" w:hAnsi="Georgia" w:cs="Arial"/>
                <w:sz w:val="21"/>
                <w:szCs w:val="21"/>
              </w:rPr>
              <w:t>12:30 p.m.</w:t>
            </w:r>
          </w:p>
        </w:tc>
        <w:tc>
          <w:tcPr>
            <w:tcW w:w="6115" w:type="dxa"/>
            <w:tcBorders>
              <w:top w:val="nil"/>
              <w:left w:val="nil"/>
              <w:bottom w:val="nil"/>
              <w:right w:val="nil"/>
            </w:tcBorders>
            <w:vAlign w:val="center"/>
          </w:tcPr>
          <w:p w14:paraId="011D0716" w14:textId="77777777" w:rsidR="00E3726C" w:rsidRPr="007B3136" w:rsidRDefault="00E3726C" w:rsidP="00E3726C">
            <w:pPr>
              <w:rPr>
                <w:rFonts w:ascii="Georgia" w:hAnsi="Georgia" w:cs="Arial"/>
                <w:sz w:val="21"/>
                <w:szCs w:val="21"/>
              </w:rPr>
            </w:pPr>
            <w:r w:rsidRPr="007B3136">
              <w:rPr>
                <w:rFonts w:ascii="Georgia" w:hAnsi="Georgia" w:cs="Arial"/>
                <w:sz w:val="21"/>
                <w:szCs w:val="21"/>
              </w:rPr>
              <w:t>Luncheon</w:t>
            </w:r>
          </w:p>
        </w:tc>
        <w:tc>
          <w:tcPr>
            <w:tcW w:w="2610" w:type="dxa"/>
            <w:tcBorders>
              <w:top w:val="nil"/>
              <w:left w:val="nil"/>
              <w:bottom w:val="nil"/>
              <w:right w:val="nil"/>
            </w:tcBorders>
          </w:tcPr>
          <w:p w14:paraId="51A58CCA" w14:textId="77777777" w:rsidR="00E3726C" w:rsidRPr="007B3136" w:rsidRDefault="00E3726C" w:rsidP="00E3726C">
            <w:pPr>
              <w:rPr>
                <w:rFonts w:ascii="Georgia" w:hAnsi="Georgia" w:cs="Arial"/>
                <w:sz w:val="21"/>
                <w:szCs w:val="21"/>
              </w:rPr>
            </w:pPr>
          </w:p>
        </w:tc>
      </w:tr>
      <w:tr w:rsidR="00E3726C" w:rsidRPr="007B3136" w14:paraId="57DB4F4C" w14:textId="77777777" w:rsidTr="0024021C">
        <w:tc>
          <w:tcPr>
            <w:tcW w:w="1422" w:type="dxa"/>
            <w:tcBorders>
              <w:top w:val="nil"/>
              <w:left w:val="nil"/>
              <w:bottom w:val="nil"/>
              <w:right w:val="nil"/>
            </w:tcBorders>
          </w:tcPr>
          <w:p w14:paraId="2A17BB2B"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6B743271"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63C00060" w14:textId="77777777" w:rsidR="00E3726C" w:rsidRDefault="00E3726C" w:rsidP="00E3726C">
            <w:pPr>
              <w:ind w:left="360" w:hanging="360"/>
              <w:rPr>
                <w:rFonts w:ascii="Georgia" w:hAnsi="Georgia" w:cs="Arial"/>
                <w:sz w:val="21"/>
                <w:szCs w:val="21"/>
              </w:rPr>
            </w:pPr>
          </w:p>
        </w:tc>
      </w:tr>
      <w:tr w:rsidR="00E3726C" w:rsidRPr="007B3136" w14:paraId="125C5F39" w14:textId="77777777" w:rsidTr="0024021C">
        <w:tc>
          <w:tcPr>
            <w:tcW w:w="1422" w:type="dxa"/>
            <w:tcBorders>
              <w:top w:val="nil"/>
              <w:left w:val="nil"/>
              <w:bottom w:val="nil"/>
              <w:right w:val="nil"/>
            </w:tcBorders>
          </w:tcPr>
          <w:p w14:paraId="137DEA15" w14:textId="77777777" w:rsidR="00E3726C" w:rsidRPr="007B3136" w:rsidRDefault="00E3726C" w:rsidP="00E3726C">
            <w:pPr>
              <w:rPr>
                <w:rFonts w:ascii="Georgia" w:hAnsi="Georgia" w:cs="Arial"/>
                <w:sz w:val="21"/>
                <w:szCs w:val="21"/>
              </w:rPr>
            </w:pPr>
            <w:r>
              <w:rPr>
                <w:rFonts w:ascii="Georgia" w:hAnsi="Georgia" w:cs="Arial"/>
                <w:sz w:val="21"/>
                <w:szCs w:val="21"/>
              </w:rPr>
              <w:t>1:30 p.m.</w:t>
            </w:r>
          </w:p>
        </w:tc>
        <w:tc>
          <w:tcPr>
            <w:tcW w:w="6115" w:type="dxa"/>
            <w:tcBorders>
              <w:top w:val="nil"/>
              <w:left w:val="nil"/>
              <w:bottom w:val="nil"/>
              <w:right w:val="nil"/>
            </w:tcBorders>
          </w:tcPr>
          <w:p w14:paraId="6089E871" w14:textId="77777777" w:rsidR="00E3726C" w:rsidRPr="0097141A" w:rsidRDefault="00E3726C" w:rsidP="00E3726C">
            <w:pPr>
              <w:ind w:left="360" w:hanging="360"/>
              <w:rPr>
                <w:rFonts w:ascii="Georgia" w:hAnsi="Georgia" w:cs="Arial"/>
                <w:i/>
                <w:sz w:val="21"/>
                <w:szCs w:val="21"/>
              </w:rPr>
            </w:pPr>
            <w:r>
              <w:rPr>
                <w:rFonts w:ascii="Georgia" w:hAnsi="Georgia" w:cs="Arial"/>
                <w:i/>
                <w:sz w:val="21"/>
                <w:szCs w:val="21"/>
              </w:rPr>
              <w:t>Program Evolution: Growth and Change in College Access Events Across Grade Levels</w:t>
            </w:r>
          </w:p>
        </w:tc>
        <w:tc>
          <w:tcPr>
            <w:tcW w:w="2610" w:type="dxa"/>
            <w:tcBorders>
              <w:top w:val="nil"/>
              <w:left w:val="nil"/>
              <w:bottom w:val="nil"/>
              <w:right w:val="nil"/>
            </w:tcBorders>
          </w:tcPr>
          <w:p w14:paraId="25A71576" w14:textId="77777777" w:rsidR="00E3726C" w:rsidRDefault="00E3726C" w:rsidP="00E3726C">
            <w:pPr>
              <w:ind w:left="360" w:hanging="360"/>
              <w:rPr>
                <w:rFonts w:ascii="Georgia" w:hAnsi="Georgia" w:cs="Arial"/>
                <w:sz w:val="21"/>
                <w:szCs w:val="21"/>
              </w:rPr>
            </w:pPr>
            <w:r>
              <w:rPr>
                <w:rFonts w:ascii="Georgia" w:hAnsi="Georgia" w:cs="Arial"/>
                <w:sz w:val="21"/>
                <w:szCs w:val="21"/>
              </w:rPr>
              <w:t>Mary Nelle Hall and</w:t>
            </w:r>
          </w:p>
          <w:p w14:paraId="15EF249D" w14:textId="77777777" w:rsidR="00E3726C" w:rsidRPr="007B3136" w:rsidRDefault="00E3726C" w:rsidP="00E3726C">
            <w:pPr>
              <w:ind w:left="360" w:hanging="360"/>
              <w:rPr>
                <w:rFonts w:ascii="Georgia" w:hAnsi="Georgia" w:cs="Arial"/>
                <w:sz w:val="21"/>
                <w:szCs w:val="21"/>
              </w:rPr>
            </w:pPr>
            <w:r>
              <w:rPr>
                <w:rFonts w:ascii="Georgia" w:hAnsi="Georgia" w:cs="Arial"/>
                <w:sz w:val="21"/>
                <w:szCs w:val="21"/>
              </w:rPr>
              <w:t>Courtney Rogers, Tennessee Higher Education Commission</w:t>
            </w:r>
          </w:p>
        </w:tc>
      </w:tr>
      <w:tr w:rsidR="00E3726C" w:rsidRPr="007B3136" w14:paraId="3DCDD9BA" w14:textId="77777777" w:rsidTr="0024021C">
        <w:tc>
          <w:tcPr>
            <w:tcW w:w="1422" w:type="dxa"/>
            <w:tcBorders>
              <w:top w:val="nil"/>
              <w:left w:val="nil"/>
              <w:bottom w:val="nil"/>
              <w:right w:val="nil"/>
            </w:tcBorders>
          </w:tcPr>
          <w:p w14:paraId="5797206B" w14:textId="0DC08F13" w:rsidR="00E3726C" w:rsidRDefault="00E3726C" w:rsidP="00E3726C">
            <w:pPr>
              <w:rPr>
                <w:rFonts w:ascii="Georgia" w:hAnsi="Georgia" w:cs="Arial"/>
                <w:sz w:val="21"/>
                <w:szCs w:val="21"/>
              </w:rPr>
            </w:pPr>
            <w:r>
              <w:rPr>
                <w:rFonts w:ascii="Georgia" w:hAnsi="Georgia" w:cs="Arial"/>
                <w:sz w:val="21"/>
                <w:szCs w:val="21"/>
              </w:rPr>
              <w:t>2:</w:t>
            </w:r>
            <w:r w:rsidR="00767E02">
              <w:rPr>
                <w:rFonts w:ascii="Georgia" w:hAnsi="Georgia" w:cs="Arial"/>
                <w:sz w:val="21"/>
                <w:szCs w:val="21"/>
              </w:rPr>
              <w:t>30</w:t>
            </w:r>
            <w:r>
              <w:rPr>
                <w:rFonts w:ascii="Georgia" w:hAnsi="Georgia" w:cs="Arial"/>
                <w:sz w:val="21"/>
                <w:szCs w:val="21"/>
              </w:rPr>
              <w:t xml:space="preserve"> p.m.</w:t>
            </w:r>
          </w:p>
        </w:tc>
        <w:tc>
          <w:tcPr>
            <w:tcW w:w="6115" w:type="dxa"/>
            <w:tcBorders>
              <w:top w:val="nil"/>
              <w:left w:val="nil"/>
              <w:bottom w:val="nil"/>
              <w:right w:val="nil"/>
            </w:tcBorders>
          </w:tcPr>
          <w:p w14:paraId="5BC3857B" w14:textId="77777777" w:rsidR="00E3726C" w:rsidRDefault="00E3726C" w:rsidP="00E3726C">
            <w:pPr>
              <w:ind w:left="360" w:hanging="360"/>
              <w:rPr>
                <w:rFonts w:ascii="Georgia" w:hAnsi="Georgia" w:cs="Arial"/>
                <w:sz w:val="21"/>
                <w:szCs w:val="21"/>
              </w:rPr>
            </w:pPr>
            <w:r w:rsidRPr="007B3136">
              <w:rPr>
                <w:rFonts w:ascii="Georgia" w:hAnsi="Georgia" w:cs="Arial"/>
                <w:sz w:val="21"/>
                <w:szCs w:val="21"/>
              </w:rPr>
              <w:t>Break</w:t>
            </w:r>
          </w:p>
        </w:tc>
        <w:tc>
          <w:tcPr>
            <w:tcW w:w="2610" w:type="dxa"/>
            <w:tcBorders>
              <w:top w:val="nil"/>
              <w:left w:val="nil"/>
              <w:bottom w:val="nil"/>
              <w:right w:val="nil"/>
            </w:tcBorders>
          </w:tcPr>
          <w:p w14:paraId="76E4AD00" w14:textId="77777777" w:rsidR="00E3726C" w:rsidRDefault="00E3726C" w:rsidP="00E3726C">
            <w:pPr>
              <w:ind w:left="360" w:hanging="360"/>
              <w:rPr>
                <w:rFonts w:ascii="Georgia" w:hAnsi="Georgia" w:cs="Arial"/>
                <w:sz w:val="21"/>
                <w:szCs w:val="21"/>
              </w:rPr>
            </w:pPr>
          </w:p>
        </w:tc>
      </w:tr>
      <w:tr w:rsidR="00E3726C" w:rsidRPr="007B3136" w14:paraId="3D451237" w14:textId="77777777" w:rsidTr="0024021C">
        <w:tc>
          <w:tcPr>
            <w:tcW w:w="1422" w:type="dxa"/>
            <w:tcBorders>
              <w:top w:val="nil"/>
              <w:left w:val="nil"/>
              <w:bottom w:val="nil"/>
              <w:right w:val="nil"/>
            </w:tcBorders>
          </w:tcPr>
          <w:p w14:paraId="1D2690CF"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6B8E1FAD" w14:textId="77777777" w:rsidR="00E3726C" w:rsidRPr="007B3136"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46621ED1" w14:textId="77777777" w:rsidR="00E3726C" w:rsidRDefault="00E3726C" w:rsidP="00E3726C">
            <w:pPr>
              <w:ind w:left="360" w:hanging="360"/>
              <w:rPr>
                <w:rFonts w:ascii="Georgia" w:hAnsi="Georgia" w:cs="Arial"/>
                <w:sz w:val="21"/>
                <w:szCs w:val="21"/>
              </w:rPr>
            </w:pPr>
          </w:p>
        </w:tc>
      </w:tr>
      <w:tr w:rsidR="00E3726C" w:rsidRPr="007B3136" w14:paraId="48180277" w14:textId="77777777" w:rsidTr="0024021C">
        <w:tc>
          <w:tcPr>
            <w:tcW w:w="1422" w:type="dxa"/>
            <w:tcBorders>
              <w:top w:val="nil"/>
              <w:left w:val="nil"/>
              <w:bottom w:val="nil"/>
              <w:right w:val="nil"/>
            </w:tcBorders>
          </w:tcPr>
          <w:p w14:paraId="02F17395"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03EBC0F9" w14:textId="77777777" w:rsidR="00E3726C" w:rsidRDefault="00E3726C" w:rsidP="00E3726C">
            <w:pPr>
              <w:ind w:left="360" w:hanging="360"/>
              <w:rPr>
                <w:rFonts w:ascii="Georgia" w:hAnsi="Georgia" w:cs="Arial"/>
                <w:i/>
                <w:sz w:val="21"/>
                <w:szCs w:val="21"/>
              </w:rPr>
            </w:pPr>
          </w:p>
        </w:tc>
        <w:tc>
          <w:tcPr>
            <w:tcW w:w="2610" w:type="dxa"/>
            <w:tcBorders>
              <w:top w:val="nil"/>
              <w:left w:val="nil"/>
              <w:bottom w:val="nil"/>
              <w:right w:val="nil"/>
            </w:tcBorders>
          </w:tcPr>
          <w:p w14:paraId="0656B986" w14:textId="77777777" w:rsidR="00E3726C" w:rsidRDefault="00E3726C" w:rsidP="00E3726C">
            <w:pPr>
              <w:ind w:left="360" w:hanging="360"/>
              <w:rPr>
                <w:rFonts w:ascii="Georgia" w:hAnsi="Georgia" w:cs="Arial"/>
                <w:sz w:val="21"/>
                <w:szCs w:val="21"/>
              </w:rPr>
            </w:pPr>
          </w:p>
        </w:tc>
      </w:tr>
      <w:tr w:rsidR="00E3726C" w:rsidRPr="007B3136" w14:paraId="280B11FA" w14:textId="77777777" w:rsidTr="0024021C">
        <w:tc>
          <w:tcPr>
            <w:tcW w:w="1422" w:type="dxa"/>
            <w:tcBorders>
              <w:top w:val="nil"/>
              <w:left w:val="nil"/>
              <w:bottom w:val="nil"/>
              <w:right w:val="nil"/>
            </w:tcBorders>
          </w:tcPr>
          <w:p w14:paraId="1F5581DF"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2E64030E" w14:textId="77777777" w:rsidR="00E3726C" w:rsidRDefault="00E3726C" w:rsidP="00E3726C">
            <w:pPr>
              <w:ind w:left="360" w:hanging="360"/>
              <w:rPr>
                <w:rFonts w:ascii="Georgia" w:hAnsi="Georgia" w:cs="Arial"/>
                <w:i/>
                <w:sz w:val="21"/>
                <w:szCs w:val="21"/>
              </w:rPr>
            </w:pPr>
          </w:p>
        </w:tc>
        <w:tc>
          <w:tcPr>
            <w:tcW w:w="2610" w:type="dxa"/>
            <w:tcBorders>
              <w:top w:val="nil"/>
              <w:left w:val="nil"/>
              <w:bottom w:val="nil"/>
              <w:right w:val="nil"/>
            </w:tcBorders>
          </w:tcPr>
          <w:p w14:paraId="4DD60F05" w14:textId="77777777" w:rsidR="00E3726C" w:rsidRDefault="00E3726C" w:rsidP="00E3726C">
            <w:pPr>
              <w:ind w:left="360" w:hanging="360"/>
              <w:rPr>
                <w:rFonts w:ascii="Georgia" w:hAnsi="Georgia" w:cs="Arial"/>
                <w:sz w:val="21"/>
                <w:szCs w:val="21"/>
              </w:rPr>
            </w:pPr>
          </w:p>
        </w:tc>
      </w:tr>
      <w:tr w:rsidR="00E3726C" w:rsidRPr="007B3136" w14:paraId="75A5D881" w14:textId="77777777" w:rsidTr="0024021C">
        <w:tc>
          <w:tcPr>
            <w:tcW w:w="1422" w:type="dxa"/>
            <w:tcBorders>
              <w:top w:val="nil"/>
              <w:left w:val="nil"/>
              <w:bottom w:val="nil"/>
              <w:right w:val="nil"/>
            </w:tcBorders>
          </w:tcPr>
          <w:p w14:paraId="430CF70E"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636E9B0B" w14:textId="77777777" w:rsidR="00E3726C" w:rsidRDefault="00E3726C" w:rsidP="00E3726C">
            <w:pPr>
              <w:ind w:left="360" w:hanging="360"/>
              <w:rPr>
                <w:rFonts w:ascii="Georgia" w:hAnsi="Georgia" w:cs="Arial"/>
                <w:i/>
                <w:sz w:val="21"/>
                <w:szCs w:val="21"/>
              </w:rPr>
            </w:pPr>
          </w:p>
        </w:tc>
        <w:tc>
          <w:tcPr>
            <w:tcW w:w="2610" w:type="dxa"/>
            <w:tcBorders>
              <w:top w:val="nil"/>
              <w:left w:val="nil"/>
              <w:bottom w:val="nil"/>
              <w:right w:val="nil"/>
            </w:tcBorders>
          </w:tcPr>
          <w:p w14:paraId="253ECF5D" w14:textId="77777777" w:rsidR="00E3726C" w:rsidRDefault="00E3726C" w:rsidP="00E3726C">
            <w:pPr>
              <w:ind w:left="360" w:hanging="360"/>
              <w:rPr>
                <w:rFonts w:ascii="Georgia" w:hAnsi="Georgia" w:cs="Arial"/>
                <w:sz w:val="21"/>
                <w:szCs w:val="21"/>
              </w:rPr>
            </w:pPr>
          </w:p>
        </w:tc>
      </w:tr>
      <w:tr w:rsidR="00E3726C" w:rsidRPr="007B3136" w14:paraId="0D6FD22B" w14:textId="77777777" w:rsidTr="0024021C">
        <w:tc>
          <w:tcPr>
            <w:tcW w:w="1422" w:type="dxa"/>
            <w:tcBorders>
              <w:top w:val="nil"/>
              <w:left w:val="nil"/>
              <w:bottom w:val="nil"/>
              <w:right w:val="nil"/>
            </w:tcBorders>
          </w:tcPr>
          <w:p w14:paraId="2EA30F4B"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408E6EA9" w14:textId="77777777" w:rsidR="00E3726C" w:rsidRDefault="00E3726C" w:rsidP="00E3726C">
            <w:pPr>
              <w:ind w:left="360" w:hanging="360"/>
              <w:rPr>
                <w:rFonts w:ascii="Georgia" w:hAnsi="Georgia" w:cs="Arial"/>
                <w:i/>
                <w:sz w:val="21"/>
                <w:szCs w:val="21"/>
              </w:rPr>
            </w:pPr>
          </w:p>
        </w:tc>
        <w:tc>
          <w:tcPr>
            <w:tcW w:w="2610" w:type="dxa"/>
            <w:tcBorders>
              <w:top w:val="nil"/>
              <w:left w:val="nil"/>
              <w:bottom w:val="nil"/>
              <w:right w:val="nil"/>
            </w:tcBorders>
          </w:tcPr>
          <w:p w14:paraId="33382F00" w14:textId="77777777" w:rsidR="00E3726C" w:rsidRDefault="00E3726C" w:rsidP="00E3726C">
            <w:pPr>
              <w:ind w:left="360" w:hanging="360"/>
              <w:rPr>
                <w:rFonts w:ascii="Georgia" w:hAnsi="Georgia" w:cs="Arial"/>
                <w:sz w:val="21"/>
                <w:szCs w:val="21"/>
              </w:rPr>
            </w:pPr>
          </w:p>
        </w:tc>
      </w:tr>
      <w:tr w:rsidR="00E3726C" w:rsidRPr="007B3136" w14:paraId="1222B7EE" w14:textId="77777777" w:rsidTr="0024021C">
        <w:tc>
          <w:tcPr>
            <w:tcW w:w="1422" w:type="dxa"/>
            <w:tcBorders>
              <w:top w:val="nil"/>
              <w:left w:val="nil"/>
              <w:bottom w:val="nil"/>
              <w:right w:val="nil"/>
            </w:tcBorders>
          </w:tcPr>
          <w:p w14:paraId="1DD89D1A" w14:textId="59FF7022" w:rsidR="00E3726C" w:rsidRDefault="0066657E" w:rsidP="00E3726C">
            <w:pPr>
              <w:rPr>
                <w:rFonts w:ascii="Georgia" w:hAnsi="Georgia" w:cs="Arial"/>
                <w:sz w:val="21"/>
                <w:szCs w:val="21"/>
              </w:rPr>
            </w:pPr>
            <w:r>
              <w:rPr>
                <w:rFonts w:ascii="Georgia" w:hAnsi="Georgia" w:cs="Arial"/>
                <w:sz w:val="21"/>
                <w:szCs w:val="21"/>
              </w:rPr>
              <w:t>2</w:t>
            </w:r>
            <w:r w:rsidR="00E3726C">
              <w:rPr>
                <w:rFonts w:ascii="Georgia" w:hAnsi="Georgia" w:cs="Arial"/>
                <w:sz w:val="21"/>
                <w:szCs w:val="21"/>
              </w:rPr>
              <w:t>:</w:t>
            </w:r>
            <w:r>
              <w:rPr>
                <w:rFonts w:ascii="Georgia" w:hAnsi="Georgia" w:cs="Arial"/>
                <w:sz w:val="21"/>
                <w:szCs w:val="21"/>
              </w:rPr>
              <w:t>45</w:t>
            </w:r>
            <w:r w:rsidR="00E3726C">
              <w:rPr>
                <w:rFonts w:ascii="Georgia" w:hAnsi="Georgia" w:cs="Arial"/>
                <w:sz w:val="21"/>
                <w:szCs w:val="21"/>
              </w:rPr>
              <w:t xml:space="preserve"> p.m.</w:t>
            </w:r>
          </w:p>
        </w:tc>
        <w:tc>
          <w:tcPr>
            <w:tcW w:w="6115" w:type="dxa"/>
            <w:tcBorders>
              <w:top w:val="nil"/>
              <w:left w:val="nil"/>
              <w:bottom w:val="nil"/>
              <w:right w:val="nil"/>
            </w:tcBorders>
          </w:tcPr>
          <w:p w14:paraId="1A0FAF1C" w14:textId="77777777" w:rsidR="00E3726C" w:rsidRPr="0097141A" w:rsidRDefault="00E3726C" w:rsidP="00E3726C">
            <w:pPr>
              <w:ind w:left="360" w:hanging="360"/>
              <w:rPr>
                <w:rFonts w:ascii="Georgia" w:hAnsi="Georgia" w:cs="Arial"/>
                <w:i/>
                <w:sz w:val="21"/>
                <w:szCs w:val="21"/>
              </w:rPr>
            </w:pPr>
            <w:r>
              <w:rPr>
                <w:rFonts w:ascii="Georgia" w:hAnsi="Georgia" w:cs="Arial"/>
                <w:i/>
                <w:sz w:val="21"/>
                <w:szCs w:val="21"/>
              </w:rPr>
              <w:t>Requiring the FAFSA: Louisiana’s Plan to Provide All Students with a Pathway to Prosperity</w:t>
            </w:r>
          </w:p>
        </w:tc>
        <w:tc>
          <w:tcPr>
            <w:tcW w:w="2610" w:type="dxa"/>
            <w:tcBorders>
              <w:top w:val="nil"/>
              <w:left w:val="nil"/>
              <w:bottom w:val="nil"/>
              <w:right w:val="nil"/>
            </w:tcBorders>
          </w:tcPr>
          <w:p w14:paraId="66BD95A5" w14:textId="7DFF92E0" w:rsidR="00E3726C" w:rsidRPr="007B3136" w:rsidRDefault="00E3726C" w:rsidP="00E3726C">
            <w:pPr>
              <w:ind w:left="360" w:hanging="360"/>
              <w:rPr>
                <w:rFonts w:ascii="Georgia" w:hAnsi="Georgia" w:cs="Arial"/>
                <w:sz w:val="21"/>
                <w:szCs w:val="21"/>
              </w:rPr>
            </w:pPr>
            <w:r>
              <w:rPr>
                <w:rFonts w:ascii="Georgia" w:hAnsi="Georgia" w:cs="Arial"/>
                <w:sz w:val="21"/>
                <w:szCs w:val="21"/>
              </w:rPr>
              <w:t>Ken Bradford, Louisiana Department of Education</w:t>
            </w:r>
          </w:p>
        </w:tc>
      </w:tr>
      <w:tr w:rsidR="00E3726C" w:rsidRPr="007B3136" w14:paraId="38C9B37A" w14:textId="77777777" w:rsidTr="0024021C">
        <w:tc>
          <w:tcPr>
            <w:tcW w:w="1422" w:type="dxa"/>
            <w:tcBorders>
              <w:top w:val="nil"/>
              <w:left w:val="nil"/>
              <w:bottom w:val="nil"/>
              <w:right w:val="nil"/>
            </w:tcBorders>
          </w:tcPr>
          <w:p w14:paraId="58F6E8E5"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13518551" w14:textId="77777777" w:rsidR="00E3726C" w:rsidRDefault="00E3726C" w:rsidP="00E3726C">
            <w:pPr>
              <w:rPr>
                <w:rFonts w:ascii="Georgia" w:hAnsi="Georgia" w:cs="Arial"/>
                <w:sz w:val="21"/>
                <w:szCs w:val="21"/>
              </w:rPr>
            </w:pPr>
          </w:p>
        </w:tc>
        <w:tc>
          <w:tcPr>
            <w:tcW w:w="2610" w:type="dxa"/>
            <w:tcBorders>
              <w:top w:val="nil"/>
              <w:left w:val="nil"/>
              <w:bottom w:val="nil"/>
              <w:right w:val="nil"/>
            </w:tcBorders>
          </w:tcPr>
          <w:p w14:paraId="39742C06" w14:textId="77777777" w:rsidR="00E3726C" w:rsidRDefault="00E3726C" w:rsidP="00E3726C">
            <w:pPr>
              <w:ind w:left="360" w:hanging="360"/>
              <w:rPr>
                <w:rFonts w:ascii="Georgia" w:hAnsi="Georgia" w:cs="Arial"/>
                <w:sz w:val="21"/>
                <w:szCs w:val="21"/>
              </w:rPr>
            </w:pPr>
          </w:p>
        </w:tc>
      </w:tr>
      <w:tr w:rsidR="00E3726C" w:rsidRPr="007B3136" w14:paraId="2F2CE9B7" w14:textId="77777777" w:rsidTr="0024021C">
        <w:tc>
          <w:tcPr>
            <w:tcW w:w="1422" w:type="dxa"/>
            <w:tcBorders>
              <w:top w:val="nil"/>
              <w:left w:val="nil"/>
              <w:bottom w:val="nil"/>
              <w:right w:val="nil"/>
            </w:tcBorders>
          </w:tcPr>
          <w:p w14:paraId="2CF72C3C" w14:textId="6DE5D3E1" w:rsidR="00E3726C" w:rsidRDefault="0066657E" w:rsidP="00E3726C">
            <w:pPr>
              <w:rPr>
                <w:rFonts w:ascii="Georgia" w:hAnsi="Georgia" w:cs="Arial"/>
                <w:sz w:val="21"/>
                <w:szCs w:val="21"/>
              </w:rPr>
            </w:pPr>
            <w:r>
              <w:rPr>
                <w:rFonts w:ascii="Georgia" w:hAnsi="Georgia" w:cs="Arial"/>
                <w:sz w:val="21"/>
                <w:szCs w:val="21"/>
              </w:rPr>
              <w:t>3</w:t>
            </w:r>
            <w:r w:rsidR="00E3726C">
              <w:rPr>
                <w:rFonts w:ascii="Georgia" w:hAnsi="Georgia" w:cs="Arial"/>
                <w:sz w:val="21"/>
                <w:szCs w:val="21"/>
              </w:rPr>
              <w:t>:45 p.m.</w:t>
            </w:r>
          </w:p>
        </w:tc>
        <w:tc>
          <w:tcPr>
            <w:tcW w:w="6115" w:type="dxa"/>
            <w:tcBorders>
              <w:top w:val="nil"/>
              <w:left w:val="nil"/>
              <w:bottom w:val="nil"/>
              <w:right w:val="nil"/>
            </w:tcBorders>
          </w:tcPr>
          <w:p w14:paraId="2168B644" w14:textId="77777777" w:rsidR="00E3726C" w:rsidRPr="0097141A" w:rsidRDefault="00E3726C" w:rsidP="00E3726C">
            <w:pPr>
              <w:ind w:left="360" w:hanging="360"/>
              <w:rPr>
                <w:rFonts w:ascii="Georgia" w:hAnsi="Georgia" w:cs="Arial"/>
                <w:i/>
                <w:sz w:val="21"/>
                <w:szCs w:val="21"/>
              </w:rPr>
            </w:pPr>
            <w:r>
              <w:rPr>
                <w:rFonts w:ascii="Georgia" w:hAnsi="Georgia" w:cs="Arial"/>
                <w:i/>
                <w:sz w:val="21"/>
                <w:szCs w:val="21"/>
              </w:rPr>
              <w:t xml:space="preserve">Padres </w:t>
            </w:r>
            <w:proofErr w:type="spellStart"/>
            <w:r>
              <w:rPr>
                <w:rFonts w:ascii="Georgia" w:hAnsi="Georgia" w:cs="Arial"/>
                <w:i/>
                <w:sz w:val="21"/>
                <w:szCs w:val="21"/>
              </w:rPr>
              <w:t>Promoviendo</w:t>
            </w:r>
            <w:proofErr w:type="spellEnd"/>
            <w:r>
              <w:rPr>
                <w:rFonts w:ascii="Georgia" w:hAnsi="Georgia" w:cs="Arial"/>
                <w:i/>
                <w:sz w:val="21"/>
                <w:szCs w:val="21"/>
              </w:rPr>
              <w:t xml:space="preserve"> </w:t>
            </w:r>
            <w:proofErr w:type="spellStart"/>
            <w:r>
              <w:rPr>
                <w:rFonts w:ascii="Georgia" w:hAnsi="Georgia" w:cs="Arial"/>
                <w:i/>
                <w:sz w:val="21"/>
                <w:szCs w:val="21"/>
              </w:rPr>
              <w:t>Preparacion</w:t>
            </w:r>
            <w:proofErr w:type="spellEnd"/>
            <w:r>
              <w:rPr>
                <w:rFonts w:ascii="Georgia" w:hAnsi="Georgia" w:cs="Arial"/>
                <w:i/>
                <w:sz w:val="21"/>
                <w:szCs w:val="21"/>
              </w:rPr>
              <w:t>: Engaging Spanish-Speaking Parents through College Knowledge and Support</w:t>
            </w:r>
          </w:p>
        </w:tc>
        <w:tc>
          <w:tcPr>
            <w:tcW w:w="2610" w:type="dxa"/>
            <w:tcBorders>
              <w:top w:val="nil"/>
              <w:left w:val="nil"/>
              <w:bottom w:val="nil"/>
              <w:right w:val="nil"/>
            </w:tcBorders>
          </w:tcPr>
          <w:p w14:paraId="49251895" w14:textId="77777777" w:rsidR="00E3726C" w:rsidRDefault="00E3726C" w:rsidP="00E3726C">
            <w:pPr>
              <w:ind w:left="360" w:hanging="360"/>
              <w:rPr>
                <w:rFonts w:ascii="Georgia" w:hAnsi="Georgia" w:cs="Arial"/>
                <w:bCs/>
                <w:sz w:val="21"/>
                <w:szCs w:val="21"/>
              </w:rPr>
            </w:pPr>
            <w:r>
              <w:rPr>
                <w:rFonts w:ascii="Georgia" w:hAnsi="Georgia" w:cs="Arial"/>
                <w:bCs/>
                <w:sz w:val="21"/>
                <w:szCs w:val="21"/>
              </w:rPr>
              <w:t>Laura Gonzalez, UNC Greensboro</w:t>
            </w:r>
          </w:p>
        </w:tc>
      </w:tr>
      <w:tr w:rsidR="00E3726C" w:rsidRPr="007B3136" w14:paraId="7AECE6C3" w14:textId="77777777" w:rsidTr="0024021C">
        <w:tc>
          <w:tcPr>
            <w:tcW w:w="1422" w:type="dxa"/>
            <w:tcBorders>
              <w:top w:val="nil"/>
              <w:left w:val="nil"/>
              <w:bottom w:val="nil"/>
              <w:right w:val="nil"/>
            </w:tcBorders>
          </w:tcPr>
          <w:p w14:paraId="690EE64C"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7BA5E31F" w14:textId="77777777" w:rsidR="00E3726C" w:rsidRPr="0097141A" w:rsidRDefault="00E3726C" w:rsidP="00E3726C">
            <w:pPr>
              <w:rPr>
                <w:rFonts w:ascii="Georgia" w:hAnsi="Georgia" w:cs="Arial"/>
                <w:i/>
                <w:sz w:val="21"/>
                <w:szCs w:val="21"/>
              </w:rPr>
            </w:pPr>
          </w:p>
        </w:tc>
        <w:tc>
          <w:tcPr>
            <w:tcW w:w="2610" w:type="dxa"/>
            <w:tcBorders>
              <w:top w:val="nil"/>
              <w:left w:val="nil"/>
              <w:bottom w:val="nil"/>
              <w:right w:val="nil"/>
            </w:tcBorders>
          </w:tcPr>
          <w:p w14:paraId="26072396" w14:textId="77777777" w:rsidR="00E3726C" w:rsidRDefault="00E3726C" w:rsidP="00E3726C">
            <w:pPr>
              <w:ind w:left="360" w:hanging="360"/>
              <w:rPr>
                <w:rFonts w:ascii="Georgia" w:hAnsi="Georgia" w:cs="Arial"/>
                <w:bCs/>
                <w:sz w:val="21"/>
                <w:szCs w:val="21"/>
              </w:rPr>
            </w:pPr>
          </w:p>
        </w:tc>
      </w:tr>
      <w:tr w:rsidR="00E3726C" w:rsidRPr="007B3136" w14:paraId="227EE9AD" w14:textId="77777777" w:rsidTr="0024021C">
        <w:tc>
          <w:tcPr>
            <w:tcW w:w="1422" w:type="dxa"/>
            <w:tcBorders>
              <w:top w:val="nil"/>
              <w:left w:val="nil"/>
              <w:bottom w:val="nil"/>
              <w:right w:val="nil"/>
            </w:tcBorders>
          </w:tcPr>
          <w:p w14:paraId="6D5DCCA9" w14:textId="5F350E60" w:rsidR="00E3726C" w:rsidRDefault="00E3726C" w:rsidP="00E3726C">
            <w:pPr>
              <w:rPr>
                <w:rFonts w:ascii="Georgia" w:hAnsi="Georgia" w:cs="Arial"/>
                <w:sz w:val="21"/>
                <w:szCs w:val="21"/>
              </w:rPr>
            </w:pPr>
            <w:r>
              <w:rPr>
                <w:rFonts w:ascii="Georgia" w:hAnsi="Georgia" w:cs="Arial"/>
                <w:sz w:val="21"/>
                <w:szCs w:val="21"/>
              </w:rPr>
              <w:t>4:</w:t>
            </w:r>
            <w:r w:rsidR="00792B0E">
              <w:rPr>
                <w:rFonts w:ascii="Georgia" w:hAnsi="Georgia" w:cs="Arial"/>
                <w:sz w:val="21"/>
                <w:szCs w:val="21"/>
              </w:rPr>
              <w:t>45</w:t>
            </w:r>
            <w:r>
              <w:rPr>
                <w:rFonts w:ascii="Georgia" w:hAnsi="Georgia" w:cs="Arial"/>
                <w:sz w:val="21"/>
                <w:szCs w:val="21"/>
              </w:rPr>
              <w:t xml:space="preserve"> p.m.</w:t>
            </w:r>
          </w:p>
        </w:tc>
        <w:tc>
          <w:tcPr>
            <w:tcW w:w="6115" w:type="dxa"/>
            <w:tcBorders>
              <w:top w:val="nil"/>
              <w:left w:val="nil"/>
              <w:bottom w:val="nil"/>
              <w:right w:val="nil"/>
            </w:tcBorders>
          </w:tcPr>
          <w:p w14:paraId="4281591E" w14:textId="77777777" w:rsidR="00E3726C" w:rsidRDefault="00E3726C" w:rsidP="00E3726C">
            <w:pPr>
              <w:rPr>
                <w:rFonts w:ascii="Georgia" w:hAnsi="Georgia" w:cs="Arial"/>
                <w:sz w:val="21"/>
                <w:szCs w:val="21"/>
              </w:rPr>
            </w:pPr>
            <w:r w:rsidRPr="007B3136">
              <w:rPr>
                <w:rFonts w:ascii="Georgia" w:hAnsi="Georgia" w:cs="Arial"/>
                <w:sz w:val="21"/>
                <w:szCs w:val="21"/>
              </w:rPr>
              <w:t>Thursday Meeting Conclusion</w:t>
            </w:r>
          </w:p>
        </w:tc>
        <w:tc>
          <w:tcPr>
            <w:tcW w:w="2610" w:type="dxa"/>
            <w:tcBorders>
              <w:top w:val="nil"/>
              <w:left w:val="nil"/>
              <w:bottom w:val="nil"/>
              <w:right w:val="nil"/>
            </w:tcBorders>
          </w:tcPr>
          <w:p w14:paraId="7744B920" w14:textId="77777777" w:rsidR="00E3726C" w:rsidRDefault="00E3726C" w:rsidP="00E3726C">
            <w:pPr>
              <w:ind w:left="360" w:hanging="360"/>
              <w:rPr>
                <w:rFonts w:ascii="Georgia" w:hAnsi="Georgia" w:cs="Arial"/>
                <w:bCs/>
                <w:sz w:val="21"/>
                <w:szCs w:val="21"/>
              </w:rPr>
            </w:pPr>
          </w:p>
        </w:tc>
      </w:tr>
      <w:tr w:rsidR="00E3726C" w:rsidRPr="007B3136" w14:paraId="4E53B2E7" w14:textId="77777777" w:rsidTr="0024021C">
        <w:tc>
          <w:tcPr>
            <w:tcW w:w="1422" w:type="dxa"/>
            <w:tcBorders>
              <w:top w:val="nil"/>
              <w:left w:val="nil"/>
              <w:bottom w:val="nil"/>
              <w:right w:val="nil"/>
            </w:tcBorders>
          </w:tcPr>
          <w:p w14:paraId="79D75ECC"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565CA6DA"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3B79E505" w14:textId="77777777" w:rsidR="00E3726C" w:rsidRDefault="00E3726C" w:rsidP="00E3726C">
            <w:pPr>
              <w:ind w:left="360" w:hanging="360"/>
              <w:rPr>
                <w:rFonts w:ascii="Georgia" w:hAnsi="Georgia" w:cs="Arial"/>
                <w:sz w:val="21"/>
                <w:szCs w:val="21"/>
              </w:rPr>
            </w:pPr>
          </w:p>
        </w:tc>
      </w:tr>
      <w:tr w:rsidR="00E3726C" w:rsidRPr="007B3136" w14:paraId="7D1BA9E1" w14:textId="77777777" w:rsidTr="0024021C">
        <w:tc>
          <w:tcPr>
            <w:tcW w:w="1422" w:type="dxa"/>
            <w:tcBorders>
              <w:top w:val="nil"/>
              <w:left w:val="nil"/>
              <w:bottom w:val="nil"/>
              <w:right w:val="nil"/>
            </w:tcBorders>
          </w:tcPr>
          <w:p w14:paraId="7C0329B2" w14:textId="77777777" w:rsidR="00E3726C" w:rsidRDefault="00E3726C" w:rsidP="00E3726C">
            <w:pPr>
              <w:rPr>
                <w:rFonts w:ascii="Georgia" w:hAnsi="Georgia" w:cs="Arial"/>
                <w:sz w:val="21"/>
                <w:szCs w:val="21"/>
              </w:rPr>
            </w:pPr>
            <w:r>
              <w:rPr>
                <w:rFonts w:ascii="Georgia" w:hAnsi="Georgia" w:cs="Arial"/>
                <w:sz w:val="21"/>
                <w:szCs w:val="21"/>
              </w:rPr>
              <w:t>6:00 p.m.</w:t>
            </w:r>
          </w:p>
        </w:tc>
        <w:tc>
          <w:tcPr>
            <w:tcW w:w="6115" w:type="dxa"/>
            <w:tcBorders>
              <w:top w:val="nil"/>
              <w:left w:val="nil"/>
              <w:bottom w:val="nil"/>
              <w:right w:val="nil"/>
            </w:tcBorders>
          </w:tcPr>
          <w:p w14:paraId="20639371" w14:textId="77777777" w:rsidR="00E3726C" w:rsidRPr="007B3136" w:rsidRDefault="00E3726C" w:rsidP="00E3726C">
            <w:pPr>
              <w:ind w:left="360" w:hanging="360"/>
              <w:rPr>
                <w:rFonts w:ascii="Georgia" w:hAnsi="Georgia" w:cs="Arial"/>
                <w:sz w:val="21"/>
                <w:szCs w:val="21"/>
              </w:rPr>
            </w:pPr>
            <w:r>
              <w:rPr>
                <w:rFonts w:ascii="Georgia" w:hAnsi="Georgia" w:cs="Arial"/>
                <w:sz w:val="21"/>
                <w:szCs w:val="21"/>
              </w:rPr>
              <w:t xml:space="preserve">Meet in Lobby for </w:t>
            </w:r>
            <w:r w:rsidRPr="007B3136">
              <w:rPr>
                <w:rFonts w:ascii="Georgia" w:hAnsi="Georgia" w:cs="Arial"/>
                <w:sz w:val="21"/>
                <w:szCs w:val="21"/>
              </w:rPr>
              <w:t xml:space="preserve">Dinner </w:t>
            </w:r>
            <w:r>
              <w:rPr>
                <w:rFonts w:ascii="Georgia" w:hAnsi="Georgia" w:cs="Arial"/>
                <w:sz w:val="21"/>
                <w:szCs w:val="21"/>
              </w:rPr>
              <w:t>Outing</w:t>
            </w:r>
          </w:p>
        </w:tc>
        <w:tc>
          <w:tcPr>
            <w:tcW w:w="2610" w:type="dxa"/>
            <w:tcBorders>
              <w:top w:val="nil"/>
              <w:left w:val="nil"/>
              <w:bottom w:val="nil"/>
              <w:right w:val="nil"/>
            </w:tcBorders>
          </w:tcPr>
          <w:p w14:paraId="271C209B" w14:textId="77777777" w:rsidR="00E3726C" w:rsidRDefault="00E3726C" w:rsidP="00E3726C">
            <w:pPr>
              <w:ind w:left="360" w:hanging="360"/>
              <w:rPr>
                <w:rFonts w:ascii="Georgia" w:hAnsi="Georgia" w:cs="Arial"/>
                <w:sz w:val="21"/>
                <w:szCs w:val="21"/>
              </w:rPr>
            </w:pPr>
          </w:p>
        </w:tc>
      </w:tr>
      <w:tr w:rsidR="00E3726C" w:rsidRPr="007B3136" w14:paraId="7360D40F" w14:textId="77777777" w:rsidTr="0024021C">
        <w:tc>
          <w:tcPr>
            <w:tcW w:w="1422" w:type="dxa"/>
            <w:tcBorders>
              <w:top w:val="nil"/>
              <w:left w:val="nil"/>
              <w:bottom w:val="nil"/>
              <w:right w:val="nil"/>
            </w:tcBorders>
          </w:tcPr>
          <w:p w14:paraId="29511932"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274061C4"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6BF3646F" w14:textId="77777777" w:rsidR="00E3726C" w:rsidRDefault="00E3726C" w:rsidP="00E3726C">
            <w:pPr>
              <w:ind w:left="360" w:hanging="360"/>
              <w:rPr>
                <w:rFonts w:ascii="Georgia" w:hAnsi="Georgia" w:cs="Arial"/>
                <w:sz w:val="21"/>
                <w:szCs w:val="21"/>
              </w:rPr>
            </w:pPr>
          </w:p>
        </w:tc>
      </w:tr>
      <w:tr w:rsidR="00E3726C" w:rsidRPr="007B3136" w14:paraId="1A9DA06C" w14:textId="77777777" w:rsidTr="0065539D">
        <w:tc>
          <w:tcPr>
            <w:tcW w:w="1422" w:type="dxa"/>
            <w:tcBorders>
              <w:top w:val="nil"/>
              <w:left w:val="nil"/>
              <w:bottom w:val="nil"/>
              <w:right w:val="nil"/>
            </w:tcBorders>
          </w:tcPr>
          <w:p w14:paraId="64B42647"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6E2D621C" w14:textId="77777777" w:rsidR="00E3726C" w:rsidRDefault="00E3726C" w:rsidP="00E3726C">
            <w:pPr>
              <w:rPr>
                <w:rFonts w:ascii="Georgia" w:hAnsi="Georgia" w:cs="Arial"/>
                <w:sz w:val="21"/>
                <w:szCs w:val="21"/>
              </w:rPr>
            </w:pPr>
          </w:p>
        </w:tc>
        <w:tc>
          <w:tcPr>
            <w:tcW w:w="2610" w:type="dxa"/>
            <w:tcBorders>
              <w:top w:val="nil"/>
              <w:left w:val="nil"/>
              <w:bottom w:val="nil"/>
              <w:right w:val="nil"/>
            </w:tcBorders>
          </w:tcPr>
          <w:p w14:paraId="5E19B0B9" w14:textId="77777777" w:rsidR="00E3726C" w:rsidRDefault="00E3726C" w:rsidP="00E3726C">
            <w:pPr>
              <w:ind w:left="360" w:hanging="360"/>
              <w:rPr>
                <w:rFonts w:ascii="Georgia" w:hAnsi="Georgia" w:cs="Arial"/>
                <w:sz w:val="21"/>
                <w:szCs w:val="21"/>
              </w:rPr>
            </w:pPr>
          </w:p>
        </w:tc>
      </w:tr>
      <w:tr w:rsidR="00E3726C" w:rsidRPr="007B3136" w14:paraId="0960FA53" w14:textId="77777777" w:rsidTr="0024021C">
        <w:tc>
          <w:tcPr>
            <w:tcW w:w="7537" w:type="dxa"/>
            <w:gridSpan w:val="2"/>
            <w:tcBorders>
              <w:top w:val="nil"/>
              <w:left w:val="nil"/>
              <w:bottom w:val="nil"/>
              <w:right w:val="nil"/>
            </w:tcBorders>
          </w:tcPr>
          <w:p w14:paraId="2C200256" w14:textId="77777777" w:rsidR="00E3726C" w:rsidRPr="007B3136" w:rsidRDefault="00E3726C" w:rsidP="00E3726C">
            <w:pPr>
              <w:rPr>
                <w:rFonts w:ascii="Georgia" w:hAnsi="Georgia" w:cs="Arial"/>
                <w:b/>
                <w:bCs/>
                <w:sz w:val="21"/>
                <w:szCs w:val="21"/>
                <w:u w:val="single"/>
              </w:rPr>
            </w:pPr>
          </w:p>
        </w:tc>
        <w:tc>
          <w:tcPr>
            <w:tcW w:w="2610" w:type="dxa"/>
            <w:tcBorders>
              <w:top w:val="nil"/>
              <w:left w:val="nil"/>
              <w:bottom w:val="nil"/>
              <w:right w:val="nil"/>
            </w:tcBorders>
          </w:tcPr>
          <w:p w14:paraId="6306726F" w14:textId="77777777" w:rsidR="00E3726C" w:rsidRDefault="00E3726C" w:rsidP="00E3726C">
            <w:pPr>
              <w:ind w:left="360" w:hanging="360"/>
              <w:rPr>
                <w:rFonts w:ascii="Georgia" w:hAnsi="Georgia" w:cs="Arial"/>
                <w:sz w:val="21"/>
                <w:szCs w:val="21"/>
              </w:rPr>
            </w:pPr>
          </w:p>
        </w:tc>
      </w:tr>
      <w:tr w:rsidR="00E3726C" w:rsidRPr="007B3136" w14:paraId="5CB0D0F7" w14:textId="77777777" w:rsidTr="0024021C">
        <w:tc>
          <w:tcPr>
            <w:tcW w:w="7537" w:type="dxa"/>
            <w:gridSpan w:val="2"/>
            <w:tcBorders>
              <w:top w:val="nil"/>
              <w:left w:val="nil"/>
              <w:bottom w:val="nil"/>
              <w:right w:val="nil"/>
            </w:tcBorders>
          </w:tcPr>
          <w:p w14:paraId="686FE824" w14:textId="77777777" w:rsidR="00E3726C" w:rsidRDefault="00E3726C" w:rsidP="00E3726C">
            <w:pPr>
              <w:ind w:left="360" w:hanging="360"/>
              <w:rPr>
                <w:rFonts w:ascii="Georgia" w:hAnsi="Georgia" w:cs="Arial"/>
                <w:sz w:val="21"/>
                <w:szCs w:val="21"/>
              </w:rPr>
            </w:pPr>
            <w:r w:rsidRPr="007B3136">
              <w:rPr>
                <w:rFonts w:ascii="Georgia" w:hAnsi="Georgia" w:cs="Arial"/>
                <w:b/>
                <w:bCs/>
                <w:sz w:val="21"/>
                <w:szCs w:val="21"/>
                <w:u w:val="single"/>
              </w:rPr>
              <w:t xml:space="preserve">Friday, </w:t>
            </w:r>
            <w:r>
              <w:rPr>
                <w:rFonts w:ascii="Georgia" w:hAnsi="Georgia" w:cs="Arial"/>
                <w:b/>
                <w:bCs/>
                <w:sz w:val="21"/>
                <w:szCs w:val="21"/>
                <w:u w:val="single"/>
              </w:rPr>
              <w:t>April 20</w:t>
            </w:r>
          </w:p>
        </w:tc>
        <w:tc>
          <w:tcPr>
            <w:tcW w:w="2610" w:type="dxa"/>
            <w:tcBorders>
              <w:top w:val="nil"/>
              <w:left w:val="nil"/>
              <w:bottom w:val="nil"/>
              <w:right w:val="nil"/>
            </w:tcBorders>
          </w:tcPr>
          <w:p w14:paraId="28298A71" w14:textId="77777777" w:rsidR="00E3726C" w:rsidRDefault="00E3726C" w:rsidP="00E3726C">
            <w:pPr>
              <w:ind w:left="360" w:hanging="360"/>
              <w:rPr>
                <w:rFonts w:ascii="Georgia" w:hAnsi="Georgia" w:cs="Arial"/>
                <w:sz w:val="21"/>
                <w:szCs w:val="21"/>
              </w:rPr>
            </w:pPr>
          </w:p>
        </w:tc>
      </w:tr>
      <w:tr w:rsidR="00E3726C" w:rsidRPr="007B3136" w14:paraId="3462B92B" w14:textId="77777777" w:rsidTr="0024021C">
        <w:tc>
          <w:tcPr>
            <w:tcW w:w="1422" w:type="dxa"/>
            <w:tcBorders>
              <w:top w:val="nil"/>
              <w:left w:val="nil"/>
              <w:bottom w:val="nil"/>
              <w:right w:val="nil"/>
            </w:tcBorders>
          </w:tcPr>
          <w:p w14:paraId="064D6B40"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63182FB8"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31EB8BE6" w14:textId="77777777" w:rsidR="00E3726C" w:rsidRDefault="00E3726C" w:rsidP="00E3726C">
            <w:pPr>
              <w:ind w:left="360" w:hanging="360"/>
              <w:rPr>
                <w:rFonts w:ascii="Georgia" w:hAnsi="Georgia" w:cs="Arial"/>
                <w:sz w:val="21"/>
                <w:szCs w:val="21"/>
              </w:rPr>
            </w:pPr>
          </w:p>
        </w:tc>
      </w:tr>
      <w:tr w:rsidR="00E3726C" w:rsidRPr="007B3136" w14:paraId="573447C4" w14:textId="77777777" w:rsidTr="0024021C">
        <w:tc>
          <w:tcPr>
            <w:tcW w:w="1422" w:type="dxa"/>
            <w:tcBorders>
              <w:top w:val="nil"/>
              <w:left w:val="nil"/>
              <w:bottom w:val="nil"/>
              <w:right w:val="nil"/>
            </w:tcBorders>
          </w:tcPr>
          <w:p w14:paraId="4A666C74" w14:textId="77777777" w:rsidR="00E3726C" w:rsidRDefault="00E3726C" w:rsidP="00E3726C">
            <w:pPr>
              <w:rPr>
                <w:rFonts w:ascii="Georgia" w:hAnsi="Georgia" w:cs="Arial"/>
                <w:sz w:val="21"/>
                <w:szCs w:val="21"/>
              </w:rPr>
            </w:pPr>
            <w:r>
              <w:rPr>
                <w:rFonts w:ascii="Georgia" w:hAnsi="Georgia" w:cs="Arial"/>
                <w:sz w:val="21"/>
                <w:szCs w:val="21"/>
              </w:rPr>
              <w:t>7:30 a.m.</w:t>
            </w:r>
          </w:p>
        </w:tc>
        <w:tc>
          <w:tcPr>
            <w:tcW w:w="6115" w:type="dxa"/>
            <w:tcBorders>
              <w:top w:val="nil"/>
              <w:left w:val="nil"/>
              <w:bottom w:val="nil"/>
              <w:right w:val="nil"/>
            </w:tcBorders>
          </w:tcPr>
          <w:p w14:paraId="565B8311" w14:textId="77777777" w:rsidR="00E3726C" w:rsidRDefault="00E3726C" w:rsidP="00E3726C">
            <w:pPr>
              <w:ind w:left="360" w:hanging="360"/>
              <w:rPr>
                <w:rFonts w:ascii="Georgia" w:hAnsi="Georgia" w:cs="Arial"/>
                <w:sz w:val="21"/>
                <w:szCs w:val="21"/>
              </w:rPr>
            </w:pPr>
            <w:r>
              <w:rPr>
                <w:rFonts w:ascii="Georgia" w:hAnsi="Georgia" w:cs="Arial"/>
                <w:sz w:val="21"/>
                <w:szCs w:val="21"/>
              </w:rPr>
              <w:t>Breakfast Available</w:t>
            </w:r>
          </w:p>
        </w:tc>
        <w:tc>
          <w:tcPr>
            <w:tcW w:w="2610" w:type="dxa"/>
            <w:tcBorders>
              <w:top w:val="nil"/>
              <w:left w:val="nil"/>
              <w:bottom w:val="nil"/>
              <w:right w:val="nil"/>
            </w:tcBorders>
          </w:tcPr>
          <w:p w14:paraId="0FC016B8" w14:textId="77777777" w:rsidR="00E3726C" w:rsidRDefault="00E3726C" w:rsidP="00E3726C">
            <w:pPr>
              <w:ind w:left="360" w:hanging="360"/>
              <w:rPr>
                <w:rFonts w:ascii="Georgia" w:hAnsi="Georgia" w:cs="Arial"/>
                <w:sz w:val="21"/>
                <w:szCs w:val="21"/>
              </w:rPr>
            </w:pPr>
          </w:p>
        </w:tc>
      </w:tr>
      <w:tr w:rsidR="00E3726C" w:rsidRPr="007B3136" w14:paraId="6DA3C69D" w14:textId="77777777" w:rsidTr="0024021C">
        <w:tc>
          <w:tcPr>
            <w:tcW w:w="1422" w:type="dxa"/>
            <w:tcBorders>
              <w:top w:val="nil"/>
              <w:left w:val="nil"/>
              <w:bottom w:val="nil"/>
              <w:right w:val="nil"/>
            </w:tcBorders>
          </w:tcPr>
          <w:p w14:paraId="0BB20984"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4823C23A"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1EDF0A88" w14:textId="77777777" w:rsidR="00E3726C" w:rsidRDefault="00E3726C" w:rsidP="00E3726C">
            <w:pPr>
              <w:ind w:left="360" w:hanging="360"/>
              <w:rPr>
                <w:rFonts w:ascii="Georgia" w:hAnsi="Georgia" w:cs="Arial"/>
                <w:sz w:val="21"/>
                <w:szCs w:val="21"/>
              </w:rPr>
            </w:pPr>
          </w:p>
        </w:tc>
      </w:tr>
      <w:tr w:rsidR="00E3726C" w:rsidRPr="007B3136" w14:paraId="2BB91E96" w14:textId="77777777" w:rsidTr="0024021C">
        <w:tc>
          <w:tcPr>
            <w:tcW w:w="1422" w:type="dxa"/>
            <w:tcBorders>
              <w:top w:val="nil"/>
              <w:left w:val="nil"/>
              <w:bottom w:val="nil"/>
              <w:right w:val="nil"/>
            </w:tcBorders>
          </w:tcPr>
          <w:p w14:paraId="3F07729E" w14:textId="77777777" w:rsidR="00E3726C" w:rsidRDefault="00E3726C" w:rsidP="00E3726C">
            <w:pPr>
              <w:rPr>
                <w:rFonts w:ascii="Georgia" w:hAnsi="Georgia" w:cs="Arial"/>
                <w:sz w:val="21"/>
                <w:szCs w:val="21"/>
              </w:rPr>
            </w:pPr>
            <w:r>
              <w:rPr>
                <w:rFonts w:ascii="Georgia" w:hAnsi="Georgia" w:cs="Arial"/>
                <w:sz w:val="21"/>
                <w:szCs w:val="21"/>
              </w:rPr>
              <w:t>8:30 a.m.</w:t>
            </w:r>
          </w:p>
        </w:tc>
        <w:tc>
          <w:tcPr>
            <w:tcW w:w="6115" w:type="dxa"/>
            <w:tcBorders>
              <w:top w:val="nil"/>
              <w:left w:val="nil"/>
              <w:bottom w:val="nil"/>
              <w:right w:val="nil"/>
            </w:tcBorders>
          </w:tcPr>
          <w:p w14:paraId="5D9DE068" w14:textId="6390380F" w:rsidR="00E3726C" w:rsidRDefault="00E3726C" w:rsidP="00E3726C">
            <w:pPr>
              <w:rPr>
                <w:rFonts w:ascii="Georgia" w:hAnsi="Georgia" w:cs="Arial"/>
                <w:color w:val="000000"/>
                <w:sz w:val="21"/>
                <w:szCs w:val="21"/>
              </w:rPr>
            </w:pPr>
            <w:r>
              <w:rPr>
                <w:rFonts w:ascii="Georgia" w:hAnsi="Georgia" w:cs="Arial"/>
                <w:color w:val="000000"/>
                <w:sz w:val="21"/>
                <w:szCs w:val="21"/>
              </w:rPr>
              <w:t>Break Out Sessions</w:t>
            </w:r>
          </w:p>
          <w:p w14:paraId="2EC37A6F" w14:textId="77777777" w:rsidR="00E3726C" w:rsidRPr="008417B1" w:rsidRDefault="00E3726C" w:rsidP="00E3726C">
            <w:pPr>
              <w:rPr>
                <w:rFonts w:ascii="Georgia" w:hAnsi="Georgia" w:cs="Arial"/>
                <w:color w:val="000000"/>
                <w:sz w:val="21"/>
                <w:szCs w:val="21"/>
              </w:rPr>
            </w:pPr>
          </w:p>
          <w:p w14:paraId="66D0D243" w14:textId="77777777" w:rsidR="00E3726C" w:rsidRDefault="00E3726C" w:rsidP="00E3726C">
            <w:pPr>
              <w:rPr>
                <w:rFonts w:ascii="Georgia" w:hAnsi="Georgia" w:cs="Arial"/>
                <w:i/>
                <w:color w:val="000000"/>
                <w:sz w:val="21"/>
                <w:szCs w:val="21"/>
              </w:rPr>
            </w:pPr>
            <w:r w:rsidRPr="008455E1">
              <w:rPr>
                <w:rFonts w:ascii="Georgia" w:hAnsi="Georgia" w:cs="Arial"/>
                <w:i/>
                <w:color w:val="000000"/>
                <w:sz w:val="21"/>
                <w:szCs w:val="21"/>
              </w:rPr>
              <w:t xml:space="preserve">Three Things You Can Do to Build a College-Going Community </w:t>
            </w:r>
          </w:p>
          <w:p w14:paraId="6D91517B" w14:textId="77777777" w:rsidR="00E3726C" w:rsidRDefault="00E3726C" w:rsidP="00E3726C">
            <w:pPr>
              <w:rPr>
                <w:rFonts w:ascii="Georgia" w:hAnsi="Georgia" w:cs="Arial"/>
                <w:i/>
                <w:color w:val="000000"/>
                <w:sz w:val="21"/>
                <w:szCs w:val="21"/>
              </w:rPr>
            </w:pPr>
          </w:p>
          <w:p w14:paraId="5CCDFC7D" w14:textId="77777777" w:rsidR="00E3726C" w:rsidRDefault="00E3726C" w:rsidP="00E3726C">
            <w:pPr>
              <w:rPr>
                <w:rFonts w:ascii="Georgia" w:hAnsi="Georgia" w:cs="Arial"/>
                <w:i/>
                <w:color w:val="000000"/>
                <w:sz w:val="21"/>
                <w:szCs w:val="21"/>
              </w:rPr>
            </w:pPr>
          </w:p>
          <w:p w14:paraId="1D5FC44D" w14:textId="77777777" w:rsidR="00E3726C" w:rsidRDefault="00E3726C" w:rsidP="00E3726C">
            <w:pPr>
              <w:rPr>
                <w:rFonts w:ascii="Georgia" w:hAnsi="Georgia" w:cs="Arial"/>
                <w:i/>
                <w:color w:val="000000"/>
                <w:sz w:val="21"/>
                <w:szCs w:val="21"/>
              </w:rPr>
            </w:pPr>
          </w:p>
          <w:p w14:paraId="1BC4DB5C" w14:textId="6F6CDCEF" w:rsidR="00E3726C" w:rsidRPr="00886CC7" w:rsidRDefault="00E3726C" w:rsidP="00E3726C">
            <w:pPr>
              <w:rPr>
                <w:rFonts w:ascii="Georgia" w:hAnsi="Georgia" w:cs="Arial"/>
                <w:i/>
                <w:color w:val="000000"/>
                <w:sz w:val="21"/>
                <w:szCs w:val="21"/>
              </w:rPr>
            </w:pPr>
            <w:r w:rsidRPr="008417B1">
              <w:rPr>
                <w:rFonts w:ascii="Georgia" w:hAnsi="Georgia" w:cs="Arial"/>
                <w:i/>
                <w:color w:val="000000"/>
                <w:sz w:val="21"/>
                <w:szCs w:val="21"/>
              </w:rPr>
              <w:t>Implementing Support Strategies for At-Risk Students: Lessons Learned from North Carolina’s Multiple Measures Study</w:t>
            </w:r>
          </w:p>
        </w:tc>
        <w:tc>
          <w:tcPr>
            <w:tcW w:w="2610" w:type="dxa"/>
            <w:tcBorders>
              <w:top w:val="nil"/>
              <w:left w:val="nil"/>
              <w:bottom w:val="nil"/>
              <w:right w:val="nil"/>
            </w:tcBorders>
          </w:tcPr>
          <w:p w14:paraId="5FD87FCE" w14:textId="77777777" w:rsidR="00E3726C" w:rsidRDefault="00E3726C" w:rsidP="00E3726C">
            <w:pPr>
              <w:ind w:left="360" w:hanging="360"/>
              <w:rPr>
                <w:rFonts w:ascii="Georgia" w:hAnsi="Georgia" w:cs="Arial"/>
                <w:color w:val="000000"/>
                <w:sz w:val="21"/>
                <w:szCs w:val="21"/>
              </w:rPr>
            </w:pPr>
          </w:p>
          <w:p w14:paraId="509B5C0F" w14:textId="77777777" w:rsidR="00E3726C" w:rsidRDefault="00E3726C" w:rsidP="00E3726C">
            <w:pPr>
              <w:ind w:left="360" w:hanging="360"/>
              <w:rPr>
                <w:rFonts w:ascii="Georgia" w:hAnsi="Georgia" w:cs="Arial"/>
                <w:color w:val="000000"/>
                <w:sz w:val="21"/>
                <w:szCs w:val="21"/>
              </w:rPr>
            </w:pPr>
          </w:p>
          <w:p w14:paraId="50FCF95A" w14:textId="77777777" w:rsidR="00E3726C" w:rsidRDefault="00E3726C" w:rsidP="00E3726C">
            <w:pPr>
              <w:ind w:left="360" w:hanging="360"/>
              <w:rPr>
                <w:rFonts w:ascii="Georgia" w:hAnsi="Georgia" w:cs="Lucida Sans Unicode"/>
                <w:bCs/>
                <w:iCs/>
                <w:sz w:val="21"/>
                <w:szCs w:val="21"/>
              </w:rPr>
            </w:pPr>
            <w:r>
              <w:rPr>
                <w:rFonts w:ascii="Georgia" w:hAnsi="Georgia" w:cs="Arial"/>
                <w:color w:val="000000"/>
                <w:sz w:val="21"/>
                <w:szCs w:val="21"/>
              </w:rPr>
              <w:t xml:space="preserve">Michelle </w:t>
            </w:r>
            <w:r w:rsidRPr="001D010F">
              <w:rPr>
                <w:rFonts w:ascii="Georgia" w:hAnsi="Georgia" w:cs="Arial"/>
                <w:color w:val="000000"/>
                <w:sz w:val="21"/>
                <w:szCs w:val="21"/>
              </w:rPr>
              <w:t>Sarumova</w:t>
            </w:r>
            <w:r>
              <w:rPr>
                <w:rFonts w:ascii="Georgia" w:hAnsi="Georgia" w:cs="Arial"/>
                <w:color w:val="000000"/>
                <w:sz w:val="21"/>
                <w:szCs w:val="21"/>
              </w:rPr>
              <w:t xml:space="preserve">, </w:t>
            </w:r>
            <w:r w:rsidRPr="008455E1">
              <w:rPr>
                <w:rFonts w:ascii="Georgia" w:hAnsi="Georgia" w:cs="Lucida Sans Unicode"/>
                <w:bCs/>
                <w:iCs/>
                <w:sz w:val="21"/>
                <w:szCs w:val="21"/>
              </w:rPr>
              <w:t>Arizona Commission for Postsecondary Education</w:t>
            </w:r>
          </w:p>
          <w:p w14:paraId="7F4F8867" w14:textId="77777777" w:rsidR="00E3726C" w:rsidRDefault="00E3726C" w:rsidP="00E3726C">
            <w:pPr>
              <w:ind w:left="360" w:hanging="360"/>
              <w:rPr>
                <w:rFonts w:ascii="Georgia" w:hAnsi="Georgia" w:cs="Arial"/>
                <w:bCs/>
                <w:sz w:val="21"/>
                <w:szCs w:val="21"/>
              </w:rPr>
            </w:pPr>
          </w:p>
          <w:p w14:paraId="4C1E7BF5" w14:textId="17463120" w:rsidR="00E3726C" w:rsidRDefault="00E3726C" w:rsidP="00E3726C">
            <w:pPr>
              <w:ind w:left="360" w:hanging="360"/>
              <w:rPr>
                <w:rFonts w:ascii="Georgia" w:hAnsi="Georgia" w:cs="Lucida Sans Unicode"/>
                <w:bCs/>
                <w:iCs/>
                <w:sz w:val="21"/>
                <w:szCs w:val="21"/>
              </w:rPr>
            </w:pPr>
            <w:r w:rsidRPr="008417B1">
              <w:rPr>
                <w:rFonts w:ascii="Georgia" w:hAnsi="Georgia" w:cs="Lucida Sans Unicode"/>
                <w:bCs/>
                <w:iCs/>
                <w:sz w:val="21"/>
                <w:szCs w:val="21"/>
              </w:rPr>
              <w:t>Susan Barbitta, North Carolina Community College System Office</w:t>
            </w:r>
          </w:p>
          <w:p w14:paraId="48863A99" w14:textId="6082DC31" w:rsidR="00E3726C" w:rsidRPr="008417B1" w:rsidRDefault="00E3726C" w:rsidP="00E3726C">
            <w:pPr>
              <w:ind w:left="360" w:hanging="360"/>
              <w:rPr>
                <w:rFonts w:ascii="Georgia" w:hAnsi="Georgia" w:cs="Lucida Sans Unicode"/>
                <w:bCs/>
                <w:iCs/>
                <w:sz w:val="21"/>
                <w:szCs w:val="21"/>
              </w:rPr>
            </w:pPr>
            <w:r w:rsidRPr="008417B1">
              <w:rPr>
                <w:rFonts w:ascii="Georgia" w:hAnsi="Georgia" w:cs="Lucida Sans Unicode"/>
                <w:bCs/>
                <w:iCs/>
                <w:sz w:val="21"/>
                <w:szCs w:val="21"/>
              </w:rPr>
              <w:t>Sue Clery, Coffey Consulting</w:t>
            </w:r>
          </w:p>
          <w:p w14:paraId="6EC236B1" w14:textId="13F6D4D4" w:rsidR="00E3726C" w:rsidRPr="007B3136" w:rsidRDefault="00E3726C" w:rsidP="00E3726C">
            <w:pPr>
              <w:ind w:left="360" w:hanging="360"/>
              <w:rPr>
                <w:rFonts w:ascii="Georgia" w:hAnsi="Georgia" w:cs="Arial"/>
                <w:bCs/>
                <w:sz w:val="21"/>
                <w:szCs w:val="21"/>
              </w:rPr>
            </w:pPr>
          </w:p>
        </w:tc>
      </w:tr>
      <w:tr w:rsidR="00E3726C" w:rsidRPr="007B3136" w14:paraId="28F2B823" w14:textId="77777777" w:rsidTr="0024021C">
        <w:tc>
          <w:tcPr>
            <w:tcW w:w="1422" w:type="dxa"/>
            <w:tcBorders>
              <w:top w:val="nil"/>
              <w:left w:val="nil"/>
              <w:bottom w:val="nil"/>
              <w:right w:val="nil"/>
            </w:tcBorders>
          </w:tcPr>
          <w:p w14:paraId="1313D528" w14:textId="031E045E" w:rsidR="00E3726C" w:rsidRDefault="00E3726C" w:rsidP="00E3726C">
            <w:pPr>
              <w:rPr>
                <w:rFonts w:ascii="Georgia" w:hAnsi="Georgia" w:cs="Arial"/>
                <w:sz w:val="21"/>
                <w:szCs w:val="21"/>
              </w:rPr>
            </w:pPr>
            <w:r>
              <w:rPr>
                <w:rFonts w:ascii="Georgia" w:hAnsi="Georgia" w:cs="Arial"/>
                <w:sz w:val="21"/>
                <w:szCs w:val="21"/>
              </w:rPr>
              <w:t>9:30 a.m.</w:t>
            </w:r>
          </w:p>
        </w:tc>
        <w:tc>
          <w:tcPr>
            <w:tcW w:w="6115" w:type="dxa"/>
            <w:tcBorders>
              <w:top w:val="nil"/>
              <w:left w:val="nil"/>
              <w:bottom w:val="nil"/>
              <w:right w:val="nil"/>
            </w:tcBorders>
          </w:tcPr>
          <w:p w14:paraId="6AA25293" w14:textId="6673D4A1" w:rsidR="00E3726C" w:rsidRPr="0052384D" w:rsidRDefault="00E3726C" w:rsidP="00E3726C">
            <w:pPr>
              <w:rPr>
                <w:rFonts w:ascii="Georgia" w:hAnsi="Georgia" w:cs="Lucida Sans Unicode"/>
                <w:bCs/>
                <w:iCs/>
                <w:sz w:val="21"/>
                <w:szCs w:val="21"/>
              </w:rPr>
            </w:pPr>
            <w:r w:rsidRPr="0052384D">
              <w:rPr>
                <w:rFonts w:ascii="Georgia" w:hAnsi="Georgia" w:cs="Lucida Sans Unicode"/>
                <w:bCs/>
                <w:iCs/>
                <w:sz w:val="21"/>
                <w:szCs w:val="21"/>
              </w:rPr>
              <w:t>Updates from College Board and ACT</w:t>
            </w:r>
          </w:p>
          <w:p w14:paraId="630750FA" w14:textId="77777777" w:rsidR="00E3726C" w:rsidRDefault="00E3726C" w:rsidP="00E3726C">
            <w:pPr>
              <w:rPr>
                <w:rFonts w:ascii="Georgia" w:hAnsi="Georgia" w:cs="Lucida Sans Unicode"/>
                <w:bCs/>
                <w:i/>
                <w:iCs/>
                <w:sz w:val="21"/>
                <w:szCs w:val="21"/>
              </w:rPr>
            </w:pPr>
          </w:p>
          <w:p w14:paraId="7AE51EEB" w14:textId="639C0114" w:rsidR="00E3726C" w:rsidRDefault="00E3726C" w:rsidP="00E3726C">
            <w:pPr>
              <w:rPr>
                <w:rFonts w:ascii="Georgia" w:hAnsi="Georgia" w:cs="Arial"/>
                <w:sz w:val="21"/>
                <w:szCs w:val="21"/>
              </w:rPr>
            </w:pPr>
            <w:r w:rsidRPr="00811DBE">
              <w:rPr>
                <w:rFonts w:ascii="Georgia" w:hAnsi="Georgia" w:cs="Lucida Sans Unicode"/>
                <w:bCs/>
                <w:i/>
                <w:iCs/>
                <w:sz w:val="21"/>
                <w:szCs w:val="21"/>
              </w:rPr>
              <w:t>Let’s talk about Equity in Education and Career</w:t>
            </w:r>
            <w:r>
              <w:rPr>
                <w:rFonts w:ascii="Georgia" w:hAnsi="Georgia" w:cs="Lucida Sans Unicode"/>
                <w:bCs/>
                <w:i/>
                <w:iCs/>
                <w:sz w:val="21"/>
                <w:szCs w:val="21"/>
              </w:rPr>
              <w:t xml:space="preserve">: </w:t>
            </w:r>
            <w:r w:rsidRPr="00811DBE">
              <w:rPr>
                <w:rFonts w:ascii="Georgia" w:hAnsi="Georgia" w:cs="Lucida Sans Unicode"/>
                <w:bCs/>
                <w:i/>
                <w:iCs/>
                <w:sz w:val="21"/>
                <w:szCs w:val="21"/>
              </w:rPr>
              <w:t>It</w:t>
            </w:r>
            <w:r>
              <w:rPr>
                <w:rFonts w:ascii="Georgia" w:hAnsi="Georgia" w:cs="Lucida Sans Unicode"/>
                <w:bCs/>
                <w:i/>
                <w:iCs/>
                <w:sz w:val="21"/>
                <w:szCs w:val="21"/>
              </w:rPr>
              <w:t>’s E</w:t>
            </w:r>
            <w:r w:rsidRPr="00811DBE">
              <w:rPr>
                <w:rFonts w:ascii="Georgia" w:hAnsi="Georgia" w:cs="Lucida Sans Unicode"/>
                <w:bCs/>
                <w:i/>
                <w:iCs/>
                <w:sz w:val="21"/>
                <w:szCs w:val="21"/>
              </w:rPr>
              <w:t xml:space="preserve">veryone’s </w:t>
            </w:r>
            <w:r>
              <w:rPr>
                <w:rFonts w:ascii="Georgia" w:hAnsi="Georgia" w:cs="Lucida Sans Unicode"/>
                <w:bCs/>
                <w:i/>
                <w:iCs/>
                <w:sz w:val="21"/>
                <w:szCs w:val="21"/>
              </w:rPr>
              <w:t>B</w:t>
            </w:r>
            <w:r w:rsidRPr="00811DBE">
              <w:rPr>
                <w:rFonts w:ascii="Georgia" w:hAnsi="Georgia" w:cs="Lucida Sans Unicode"/>
                <w:bCs/>
                <w:i/>
                <w:iCs/>
                <w:sz w:val="21"/>
                <w:szCs w:val="21"/>
              </w:rPr>
              <w:t>usiness!</w:t>
            </w:r>
          </w:p>
        </w:tc>
        <w:tc>
          <w:tcPr>
            <w:tcW w:w="2610" w:type="dxa"/>
            <w:tcBorders>
              <w:top w:val="nil"/>
              <w:left w:val="nil"/>
              <w:bottom w:val="nil"/>
              <w:right w:val="nil"/>
            </w:tcBorders>
          </w:tcPr>
          <w:p w14:paraId="7DC1BB10" w14:textId="77777777" w:rsidR="00E3726C" w:rsidRDefault="00E3726C" w:rsidP="00E3726C">
            <w:pPr>
              <w:ind w:left="360" w:hanging="360"/>
              <w:rPr>
                <w:rFonts w:ascii="Georgia" w:hAnsi="Georgia" w:cs="Arial"/>
                <w:sz w:val="21"/>
                <w:szCs w:val="21"/>
              </w:rPr>
            </w:pPr>
          </w:p>
          <w:p w14:paraId="7F25B811" w14:textId="77777777" w:rsidR="00E3726C" w:rsidRDefault="00E3726C" w:rsidP="00E3726C">
            <w:pPr>
              <w:ind w:left="360" w:hanging="360"/>
              <w:rPr>
                <w:rFonts w:ascii="Georgia" w:hAnsi="Georgia" w:cs="Arial"/>
                <w:sz w:val="21"/>
                <w:szCs w:val="21"/>
              </w:rPr>
            </w:pPr>
          </w:p>
          <w:p w14:paraId="42E010D6" w14:textId="6513644D" w:rsidR="00E3726C" w:rsidRDefault="00E3726C" w:rsidP="00E3726C">
            <w:pPr>
              <w:ind w:left="360" w:hanging="360"/>
              <w:rPr>
                <w:rFonts w:ascii="Georgia" w:hAnsi="Georgia" w:cs="Arial"/>
                <w:sz w:val="21"/>
                <w:szCs w:val="21"/>
              </w:rPr>
            </w:pPr>
            <w:r>
              <w:rPr>
                <w:rFonts w:ascii="Georgia" w:hAnsi="Georgia" w:cs="Arial"/>
                <w:sz w:val="21"/>
                <w:szCs w:val="21"/>
              </w:rPr>
              <w:t>Juan Garcia, ACT</w:t>
            </w:r>
          </w:p>
        </w:tc>
      </w:tr>
      <w:tr w:rsidR="00E3726C" w:rsidRPr="007B3136" w14:paraId="3C31CA5F" w14:textId="77777777" w:rsidTr="0024021C">
        <w:tc>
          <w:tcPr>
            <w:tcW w:w="1422" w:type="dxa"/>
            <w:tcBorders>
              <w:top w:val="nil"/>
              <w:left w:val="nil"/>
              <w:bottom w:val="nil"/>
              <w:right w:val="nil"/>
            </w:tcBorders>
          </w:tcPr>
          <w:p w14:paraId="028EDAC1"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3D6ACEE4"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458FE42F" w14:textId="77777777" w:rsidR="00E3726C" w:rsidRDefault="00E3726C" w:rsidP="00E3726C">
            <w:pPr>
              <w:ind w:left="360" w:hanging="360"/>
              <w:rPr>
                <w:rFonts w:ascii="Georgia" w:hAnsi="Georgia" w:cs="Arial"/>
                <w:sz w:val="21"/>
                <w:szCs w:val="21"/>
              </w:rPr>
            </w:pPr>
          </w:p>
        </w:tc>
      </w:tr>
      <w:tr w:rsidR="00E3726C" w:rsidRPr="007B3136" w14:paraId="62ED0B5A" w14:textId="77777777" w:rsidTr="0024021C">
        <w:tc>
          <w:tcPr>
            <w:tcW w:w="1422" w:type="dxa"/>
            <w:tcBorders>
              <w:top w:val="nil"/>
              <w:left w:val="nil"/>
              <w:bottom w:val="nil"/>
              <w:right w:val="nil"/>
            </w:tcBorders>
          </w:tcPr>
          <w:p w14:paraId="5197C876" w14:textId="238ADDEA" w:rsidR="00E3726C" w:rsidRDefault="00E3726C" w:rsidP="00E3726C">
            <w:pPr>
              <w:rPr>
                <w:rFonts w:ascii="Georgia" w:hAnsi="Georgia" w:cs="Arial"/>
                <w:sz w:val="21"/>
                <w:szCs w:val="21"/>
              </w:rPr>
            </w:pPr>
          </w:p>
        </w:tc>
        <w:tc>
          <w:tcPr>
            <w:tcW w:w="6115" w:type="dxa"/>
            <w:tcBorders>
              <w:top w:val="nil"/>
              <w:left w:val="nil"/>
              <w:bottom w:val="nil"/>
              <w:right w:val="nil"/>
            </w:tcBorders>
          </w:tcPr>
          <w:p w14:paraId="46F24037" w14:textId="7582E95F" w:rsidR="00E3726C" w:rsidRDefault="00E3726C" w:rsidP="00E3726C">
            <w:pPr>
              <w:pStyle w:val="ListParagraph"/>
              <w:autoSpaceDE w:val="0"/>
              <w:autoSpaceDN w:val="0"/>
              <w:adjustRightInd w:val="0"/>
              <w:ind w:left="0"/>
              <w:rPr>
                <w:rFonts w:ascii="Georgia" w:hAnsi="Georgia" w:cs="Arial"/>
                <w:sz w:val="21"/>
                <w:szCs w:val="21"/>
              </w:rPr>
            </w:pPr>
            <w:r w:rsidRPr="003C4A18">
              <w:rPr>
                <w:rFonts w:ascii="Georgia" w:hAnsi="Georgia" w:cs="Arial"/>
                <w:i/>
                <w:sz w:val="21"/>
                <w:szCs w:val="21"/>
              </w:rPr>
              <w:t>Guiding Students Along the Opportunity Pathway: Interventions and Incentives</w:t>
            </w:r>
          </w:p>
        </w:tc>
        <w:tc>
          <w:tcPr>
            <w:tcW w:w="2610" w:type="dxa"/>
            <w:tcBorders>
              <w:top w:val="nil"/>
              <w:left w:val="nil"/>
              <w:bottom w:val="nil"/>
              <w:right w:val="nil"/>
            </w:tcBorders>
          </w:tcPr>
          <w:p w14:paraId="569666A7" w14:textId="4BDA5D31" w:rsidR="00E3726C" w:rsidRDefault="00E3726C" w:rsidP="00E3726C">
            <w:pPr>
              <w:ind w:left="360" w:hanging="360"/>
              <w:rPr>
                <w:rFonts w:ascii="Georgia" w:hAnsi="Georgia" w:cs="Arial"/>
                <w:sz w:val="21"/>
                <w:szCs w:val="21"/>
              </w:rPr>
            </w:pPr>
            <w:r>
              <w:rPr>
                <w:rFonts w:ascii="Georgia" w:hAnsi="Georgia" w:cs="Arial"/>
                <w:sz w:val="21"/>
                <w:szCs w:val="21"/>
              </w:rPr>
              <w:t>Melanie Storey and Jessica Howell, College Board</w:t>
            </w:r>
          </w:p>
        </w:tc>
      </w:tr>
      <w:tr w:rsidR="00E3726C" w:rsidRPr="007B3136" w14:paraId="0DFF63D7" w14:textId="77777777" w:rsidTr="0024021C">
        <w:tc>
          <w:tcPr>
            <w:tcW w:w="1422" w:type="dxa"/>
            <w:tcBorders>
              <w:top w:val="nil"/>
              <w:left w:val="nil"/>
              <w:bottom w:val="nil"/>
              <w:right w:val="nil"/>
            </w:tcBorders>
          </w:tcPr>
          <w:p w14:paraId="70DD39E4"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7202DA56"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727F0568" w14:textId="77777777" w:rsidR="00E3726C" w:rsidRDefault="00E3726C" w:rsidP="00E3726C">
            <w:pPr>
              <w:ind w:left="360" w:hanging="360"/>
              <w:rPr>
                <w:rFonts w:ascii="Georgia" w:hAnsi="Georgia" w:cs="Arial"/>
                <w:sz w:val="21"/>
                <w:szCs w:val="21"/>
              </w:rPr>
            </w:pPr>
          </w:p>
        </w:tc>
      </w:tr>
      <w:tr w:rsidR="00E3726C" w:rsidRPr="007B3136" w14:paraId="010682E0" w14:textId="77777777" w:rsidTr="0024021C">
        <w:tc>
          <w:tcPr>
            <w:tcW w:w="1422" w:type="dxa"/>
            <w:tcBorders>
              <w:top w:val="nil"/>
              <w:left w:val="nil"/>
              <w:bottom w:val="nil"/>
              <w:right w:val="nil"/>
            </w:tcBorders>
          </w:tcPr>
          <w:p w14:paraId="72E14D1B" w14:textId="0E4C85DD" w:rsidR="00E3726C" w:rsidRDefault="00E3726C" w:rsidP="00E3726C">
            <w:pPr>
              <w:rPr>
                <w:rFonts w:ascii="Georgia" w:hAnsi="Georgia" w:cs="Arial"/>
                <w:sz w:val="21"/>
                <w:szCs w:val="21"/>
              </w:rPr>
            </w:pPr>
            <w:r>
              <w:rPr>
                <w:rFonts w:ascii="Georgia" w:hAnsi="Georgia" w:cs="Arial"/>
                <w:sz w:val="21"/>
                <w:szCs w:val="21"/>
              </w:rPr>
              <w:t>10:45 a.m.</w:t>
            </w:r>
          </w:p>
        </w:tc>
        <w:tc>
          <w:tcPr>
            <w:tcW w:w="6115" w:type="dxa"/>
            <w:tcBorders>
              <w:top w:val="nil"/>
              <w:left w:val="nil"/>
              <w:bottom w:val="nil"/>
              <w:right w:val="nil"/>
            </w:tcBorders>
          </w:tcPr>
          <w:p w14:paraId="4857F1FB" w14:textId="5EE8B4FC" w:rsidR="00E3726C" w:rsidRPr="00D4491B" w:rsidRDefault="00E3726C" w:rsidP="00E3726C">
            <w:pPr>
              <w:ind w:left="360" w:hanging="360"/>
              <w:rPr>
                <w:rFonts w:ascii="Georgia" w:hAnsi="Georgia" w:cs="Arial"/>
                <w:sz w:val="21"/>
                <w:szCs w:val="21"/>
              </w:rPr>
            </w:pPr>
            <w:r>
              <w:rPr>
                <w:rFonts w:ascii="Georgia" w:hAnsi="Georgia" w:cs="Arial"/>
                <w:sz w:val="21"/>
                <w:szCs w:val="21"/>
              </w:rPr>
              <w:t>Break (hotel check out)</w:t>
            </w:r>
          </w:p>
        </w:tc>
        <w:tc>
          <w:tcPr>
            <w:tcW w:w="2610" w:type="dxa"/>
            <w:tcBorders>
              <w:top w:val="nil"/>
              <w:left w:val="nil"/>
              <w:bottom w:val="nil"/>
              <w:right w:val="nil"/>
            </w:tcBorders>
          </w:tcPr>
          <w:p w14:paraId="70EAF6AF" w14:textId="77777777" w:rsidR="00E3726C" w:rsidRDefault="00E3726C" w:rsidP="00E3726C">
            <w:pPr>
              <w:ind w:left="360" w:hanging="360"/>
              <w:rPr>
                <w:rFonts w:ascii="Georgia" w:hAnsi="Georgia" w:cs="Arial"/>
                <w:sz w:val="21"/>
                <w:szCs w:val="21"/>
              </w:rPr>
            </w:pPr>
          </w:p>
        </w:tc>
      </w:tr>
      <w:tr w:rsidR="00E3726C" w:rsidRPr="007B3136" w14:paraId="6CC97336" w14:textId="77777777" w:rsidTr="0024021C">
        <w:tc>
          <w:tcPr>
            <w:tcW w:w="1422" w:type="dxa"/>
            <w:tcBorders>
              <w:top w:val="nil"/>
              <w:left w:val="nil"/>
              <w:bottom w:val="nil"/>
              <w:right w:val="nil"/>
            </w:tcBorders>
          </w:tcPr>
          <w:p w14:paraId="6A973D5F"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471A445F" w14:textId="77777777" w:rsidR="00E3726C" w:rsidRPr="0097141A" w:rsidRDefault="00E3726C" w:rsidP="00E3726C">
            <w:pPr>
              <w:ind w:left="360" w:hanging="360"/>
              <w:rPr>
                <w:rFonts w:ascii="Georgia" w:hAnsi="Georgia" w:cs="Arial"/>
                <w:i/>
                <w:sz w:val="21"/>
                <w:szCs w:val="21"/>
              </w:rPr>
            </w:pPr>
          </w:p>
        </w:tc>
        <w:tc>
          <w:tcPr>
            <w:tcW w:w="2610" w:type="dxa"/>
            <w:tcBorders>
              <w:top w:val="nil"/>
              <w:left w:val="nil"/>
              <w:bottom w:val="nil"/>
              <w:right w:val="nil"/>
            </w:tcBorders>
          </w:tcPr>
          <w:p w14:paraId="55BDC8B4" w14:textId="77777777" w:rsidR="00E3726C" w:rsidRDefault="00E3726C" w:rsidP="00E3726C">
            <w:pPr>
              <w:ind w:left="360" w:hanging="360"/>
              <w:rPr>
                <w:rFonts w:ascii="Georgia" w:hAnsi="Georgia" w:cs="Arial"/>
                <w:sz w:val="21"/>
                <w:szCs w:val="21"/>
              </w:rPr>
            </w:pPr>
          </w:p>
        </w:tc>
      </w:tr>
      <w:tr w:rsidR="00E3726C" w:rsidRPr="007B3136" w14:paraId="50F670B6" w14:textId="77777777" w:rsidTr="0024021C">
        <w:tc>
          <w:tcPr>
            <w:tcW w:w="1422" w:type="dxa"/>
            <w:tcBorders>
              <w:top w:val="nil"/>
              <w:left w:val="nil"/>
              <w:bottom w:val="nil"/>
              <w:right w:val="nil"/>
            </w:tcBorders>
          </w:tcPr>
          <w:p w14:paraId="5D2D7C8C" w14:textId="059B5055" w:rsidR="00E3726C" w:rsidRDefault="00E3726C" w:rsidP="00E3726C">
            <w:pPr>
              <w:rPr>
                <w:rFonts w:ascii="Georgia" w:hAnsi="Georgia" w:cs="Arial"/>
                <w:sz w:val="21"/>
                <w:szCs w:val="21"/>
              </w:rPr>
            </w:pPr>
            <w:r>
              <w:rPr>
                <w:rFonts w:ascii="Georgia" w:hAnsi="Georgia" w:cs="Arial"/>
                <w:sz w:val="21"/>
                <w:szCs w:val="21"/>
              </w:rPr>
              <w:t>11:15 a.m.</w:t>
            </w:r>
          </w:p>
        </w:tc>
        <w:tc>
          <w:tcPr>
            <w:tcW w:w="6115" w:type="dxa"/>
            <w:tcBorders>
              <w:top w:val="nil"/>
              <w:left w:val="nil"/>
              <w:bottom w:val="nil"/>
              <w:right w:val="nil"/>
            </w:tcBorders>
          </w:tcPr>
          <w:p w14:paraId="350FDF20" w14:textId="05FE2B01" w:rsidR="00E3726C" w:rsidRPr="0097141A" w:rsidRDefault="00E3726C" w:rsidP="00E3726C">
            <w:pPr>
              <w:ind w:left="360" w:hanging="360"/>
              <w:rPr>
                <w:rFonts w:ascii="Georgia" w:hAnsi="Georgia" w:cs="Arial"/>
                <w:i/>
                <w:sz w:val="21"/>
                <w:szCs w:val="21"/>
              </w:rPr>
            </w:pPr>
            <w:r w:rsidRPr="007F035A">
              <w:rPr>
                <w:rFonts w:ascii="Georgia" w:hAnsi="Georgia" w:cs="Lucida Sans Unicode"/>
                <w:bCs/>
                <w:i/>
                <w:iCs/>
                <w:sz w:val="21"/>
                <w:szCs w:val="21"/>
              </w:rPr>
              <w:t>The Common Application: Expanding the Future of Higher Education Access</w:t>
            </w:r>
          </w:p>
        </w:tc>
        <w:tc>
          <w:tcPr>
            <w:tcW w:w="2610" w:type="dxa"/>
            <w:tcBorders>
              <w:top w:val="nil"/>
              <w:left w:val="nil"/>
              <w:bottom w:val="nil"/>
              <w:right w:val="nil"/>
            </w:tcBorders>
          </w:tcPr>
          <w:p w14:paraId="3CEFA76A" w14:textId="4F851028" w:rsidR="00E3726C" w:rsidRDefault="00E3726C" w:rsidP="00E3726C">
            <w:pPr>
              <w:ind w:left="360" w:hanging="360"/>
              <w:rPr>
                <w:rFonts w:ascii="Georgia" w:hAnsi="Georgia" w:cs="Arial"/>
                <w:sz w:val="21"/>
                <w:szCs w:val="21"/>
              </w:rPr>
            </w:pPr>
            <w:r>
              <w:rPr>
                <w:rFonts w:ascii="Georgia" w:hAnsi="Georgia" w:cs="Arial"/>
                <w:sz w:val="21"/>
                <w:szCs w:val="21"/>
              </w:rPr>
              <w:t>Scott Anderson, The Common Application</w:t>
            </w:r>
          </w:p>
        </w:tc>
      </w:tr>
      <w:tr w:rsidR="00E3726C" w:rsidRPr="007B3136" w14:paraId="093CA67D" w14:textId="77777777" w:rsidTr="0024021C">
        <w:tc>
          <w:tcPr>
            <w:tcW w:w="1422" w:type="dxa"/>
            <w:tcBorders>
              <w:top w:val="nil"/>
              <w:left w:val="nil"/>
              <w:bottom w:val="nil"/>
              <w:right w:val="nil"/>
            </w:tcBorders>
          </w:tcPr>
          <w:p w14:paraId="194EE2D7" w14:textId="77777777" w:rsidR="00E3726C" w:rsidRDefault="00E3726C" w:rsidP="00E3726C">
            <w:pPr>
              <w:rPr>
                <w:rFonts w:ascii="Georgia" w:hAnsi="Georgia" w:cs="Arial"/>
                <w:sz w:val="21"/>
                <w:szCs w:val="21"/>
              </w:rPr>
            </w:pPr>
          </w:p>
        </w:tc>
        <w:tc>
          <w:tcPr>
            <w:tcW w:w="6115" w:type="dxa"/>
            <w:tcBorders>
              <w:top w:val="nil"/>
              <w:left w:val="nil"/>
              <w:bottom w:val="nil"/>
              <w:right w:val="nil"/>
            </w:tcBorders>
          </w:tcPr>
          <w:p w14:paraId="02611B17" w14:textId="77777777" w:rsidR="00E3726C"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6258F1AF" w14:textId="77777777" w:rsidR="00E3726C" w:rsidRDefault="00E3726C" w:rsidP="00E3726C">
            <w:pPr>
              <w:ind w:left="360" w:hanging="360"/>
              <w:rPr>
                <w:rFonts w:ascii="Georgia" w:hAnsi="Georgia" w:cs="Arial"/>
                <w:sz w:val="21"/>
                <w:szCs w:val="21"/>
              </w:rPr>
            </w:pPr>
          </w:p>
        </w:tc>
      </w:tr>
      <w:tr w:rsidR="00E3726C" w:rsidRPr="007B3136" w14:paraId="4F091E3F" w14:textId="77777777" w:rsidTr="0024021C">
        <w:tc>
          <w:tcPr>
            <w:tcW w:w="1422" w:type="dxa"/>
            <w:tcBorders>
              <w:top w:val="nil"/>
              <w:left w:val="nil"/>
              <w:bottom w:val="nil"/>
              <w:right w:val="nil"/>
            </w:tcBorders>
          </w:tcPr>
          <w:p w14:paraId="76CBC0B4" w14:textId="5ED8E08F" w:rsidR="00E3726C" w:rsidRPr="007B3136" w:rsidRDefault="00E3726C" w:rsidP="00E3726C">
            <w:pPr>
              <w:rPr>
                <w:rFonts w:ascii="Georgia" w:hAnsi="Georgia" w:cs="Arial"/>
                <w:sz w:val="21"/>
                <w:szCs w:val="21"/>
              </w:rPr>
            </w:pPr>
            <w:r>
              <w:rPr>
                <w:rFonts w:ascii="Georgia" w:hAnsi="Georgia" w:cs="Arial"/>
                <w:sz w:val="21"/>
                <w:szCs w:val="21"/>
              </w:rPr>
              <w:t>12:00 p.m.</w:t>
            </w:r>
          </w:p>
        </w:tc>
        <w:tc>
          <w:tcPr>
            <w:tcW w:w="6115" w:type="dxa"/>
            <w:tcBorders>
              <w:top w:val="nil"/>
              <w:left w:val="nil"/>
              <w:bottom w:val="nil"/>
              <w:right w:val="nil"/>
            </w:tcBorders>
          </w:tcPr>
          <w:p w14:paraId="01ACBB8C" w14:textId="77777777" w:rsidR="00E3726C" w:rsidRPr="007B3136" w:rsidRDefault="00E3726C" w:rsidP="00E3726C">
            <w:pPr>
              <w:ind w:left="360" w:hanging="360"/>
              <w:rPr>
                <w:rFonts w:ascii="Georgia" w:hAnsi="Georgia" w:cs="Arial"/>
                <w:sz w:val="21"/>
                <w:szCs w:val="21"/>
              </w:rPr>
            </w:pPr>
            <w:r>
              <w:rPr>
                <w:rFonts w:ascii="Georgia" w:hAnsi="Georgia" w:cs="Arial"/>
                <w:sz w:val="21"/>
                <w:szCs w:val="21"/>
              </w:rPr>
              <w:t>Meeting Conclusion</w:t>
            </w:r>
          </w:p>
        </w:tc>
        <w:tc>
          <w:tcPr>
            <w:tcW w:w="2610" w:type="dxa"/>
            <w:tcBorders>
              <w:top w:val="nil"/>
              <w:left w:val="nil"/>
              <w:bottom w:val="nil"/>
              <w:right w:val="nil"/>
            </w:tcBorders>
          </w:tcPr>
          <w:p w14:paraId="5AA38A9A" w14:textId="77777777" w:rsidR="00E3726C" w:rsidRPr="007B3136" w:rsidRDefault="00E3726C" w:rsidP="00E3726C">
            <w:pPr>
              <w:ind w:left="360" w:hanging="360"/>
              <w:rPr>
                <w:rFonts w:ascii="Georgia" w:hAnsi="Georgia" w:cs="Arial"/>
                <w:bCs/>
                <w:sz w:val="21"/>
                <w:szCs w:val="21"/>
              </w:rPr>
            </w:pPr>
          </w:p>
        </w:tc>
      </w:tr>
      <w:tr w:rsidR="00E3726C" w:rsidRPr="007B3136" w14:paraId="757A9D42" w14:textId="77777777" w:rsidTr="0024021C">
        <w:tc>
          <w:tcPr>
            <w:tcW w:w="1422" w:type="dxa"/>
            <w:tcBorders>
              <w:top w:val="nil"/>
              <w:left w:val="nil"/>
              <w:bottom w:val="nil"/>
              <w:right w:val="nil"/>
            </w:tcBorders>
          </w:tcPr>
          <w:p w14:paraId="2BDA41BC" w14:textId="77777777" w:rsidR="00E3726C" w:rsidRPr="007B3136" w:rsidRDefault="00E3726C" w:rsidP="00E3726C">
            <w:pPr>
              <w:rPr>
                <w:rFonts w:ascii="Georgia" w:hAnsi="Georgia" w:cs="Arial"/>
                <w:sz w:val="21"/>
                <w:szCs w:val="21"/>
              </w:rPr>
            </w:pPr>
          </w:p>
        </w:tc>
        <w:tc>
          <w:tcPr>
            <w:tcW w:w="6115" w:type="dxa"/>
            <w:tcBorders>
              <w:top w:val="nil"/>
              <w:left w:val="nil"/>
              <w:bottom w:val="nil"/>
              <w:right w:val="nil"/>
            </w:tcBorders>
          </w:tcPr>
          <w:p w14:paraId="6F18A3E2" w14:textId="77777777" w:rsidR="00E3726C" w:rsidRPr="007B3136" w:rsidRDefault="00E3726C" w:rsidP="00E3726C">
            <w:pPr>
              <w:ind w:left="360" w:hanging="360"/>
              <w:rPr>
                <w:rFonts w:ascii="Georgia" w:hAnsi="Georgia" w:cs="Arial"/>
                <w:sz w:val="21"/>
                <w:szCs w:val="21"/>
              </w:rPr>
            </w:pPr>
          </w:p>
        </w:tc>
        <w:tc>
          <w:tcPr>
            <w:tcW w:w="2610" w:type="dxa"/>
            <w:tcBorders>
              <w:top w:val="nil"/>
              <w:left w:val="nil"/>
              <w:bottom w:val="nil"/>
              <w:right w:val="nil"/>
            </w:tcBorders>
          </w:tcPr>
          <w:p w14:paraId="1F540619" w14:textId="77777777" w:rsidR="00E3726C" w:rsidRPr="007B3136" w:rsidRDefault="00E3726C" w:rsidP="00E3726C">
            <w:pPr>
              <w:ind w:left="360" w:hanging="360"/>
              <w:rPr>
                <w:rFonts w:ascii="Georgia" w:hAnsi="Georgia" w:cs="Arial"/>
                <w:sz w:val="21"/>
                <w:szCs w:val="21"/>
              </w:rPr>
            </w:pPr>
          </w:p>
        </w:tc>
      </w:tr>
    </w:tbl>
    <w:p w14:paraId="7BEFE54F" w14:textId="77777777" w:rsidR="00054AE4" w:rsidRDefault="00054AE4" w:rsidP="00AF1B2D">
      <w:pPr>
        <w:pStyle w:val="BasicParagraph"/>
        <w:suppressAutoHyphens/>
        <w:rPr>
          <w:rFonts w:ascii="Arial" w:hAnsi="Arial" w:cs="Arial"/>
          <w:sz w:val="22"/>
          <w:szCs w:val="22"/>
        </w:rPr>
      </w:pPr>
    </w:p>
    <w:p w14:paraId="3D3CFD1D" w14:textId="77777777" w:rsidR="00B4052D" w:rsidRDefault="00B4052D">
      <w:pPr>
        <w:rPr>
          <w:rFonts w:ascii="Arial" w:hAnsi="Arial" w:cs="Arial"/>
          <w:color w:val="000000"/>
          <w:sz w:val="22"/>
          <w:szCs w:val="22"/>
        </w:rPr>
      </w:pPr>
      <w:r>
        <w:rPr>
          <w:rFonts w:ascii="Arial" w:hAnsi="Arial" w:cs="Arial"/>
          <w:sz w:val="22"/>
          <w:szCs w:val="22"/>
        </w:rPr>
        <w:br w:type="page"/>
      </w:r>
    </w:p>
    <w:p w14:paraId="02C3B2FC" w14:textId="77777777" w:rsidR="00FA744A" w:rsidRDefault="00FA744A" w:rsidP="00AF1B2D">
      <w:pPr>
        <w:pStyle w:val="BasicParagraph"/>
        <w:suppressAutoHyphens/>
        <w:rPr>
          <w:rFonts w:ascii="Georgia" w:eastAsia="Times New Roman" w:hAnsi="Georgia" w:cs="Arial"/>
          <w:b/>
          <w:color w:val="auto"/>
          <w:sz w:val="28"/>
          <w:szCs w:val="21"/>
        </w:rPr>
      </w:pPr>
    </w:p>
    <w:p w14:paraId="67C70D49" w14:textId="14B1C448" w:rsidR="001E11DD" w:rsidRPr="00C95318" w:rsidRDefault="001E11DD" w:rsidP="00AF1B2D">
      <w:pPr>
        <w:pStyle w:val="BasicParagraph"/>
        <w:suppressAutoHyphens/>
        <w:rPr>
          <w:rFonts w:ascii="Georgia" w:eastAsia="Times New Roman" w:hAnsi="Georgia" w:cs="Arial"/>
          <w:b/>
          <w:color w:val="auto"/>
          <w:sz w:val="28"/>
          <w:szCs w:val="21"/>
        </w:rPr>
      </w:pPr>
      <w:r w:rsidRPr="00C95318">
        <w:rPr>
          <w:rFonts w:ascii="Georgia" w:eastAsia="Times New Roman" w:hAnsi="Georgia" w:cs="Arial"/>
          <w:b/>
          <w:color w:val="auto"/>
          <w:sz w:val="28"/>
          <w:szCs w:val="21"/>
        </w:rPr>
        <w:t>Session Descriptions</w:t>
      </w:r>
    </w:p>
    <w:p w14:paraId="5A559BDC" w14:textId="77777777" w:rsidR="001E11DD" w:rsidRPr="00A526F1" w:rsidRDefault="001E11DD" w:rsidP="00AF1B2D">
      <w:pPr>
        <w:pStyle w:val="BasicParagraph"/>
        <w:suppressAutoHyphens/>
        <w:rPr>
          <w:rFonts w:ascii="Georgia" w:eastAsia="Times New Roman" w:hAnsi="Georgia" w:cs="Arial"/>
          <w:color w:val="auto"/>
          <w:sz w:val="12"/>
          <w:szCs w:val="12"/>
        </w:rPr>
      </w:pPr>
    </w:p>
    <w:p w14:paraId="3E372B50" w14:textId="77777777" w:rsidR="00976E4E" w:rsidRDefault="00976E4E" w:rsidP="00976E4E">
      <w:pPr>
        <w:spacing w:after="0"/>
      </w:pPr>
      <w:r w:rsidRPr="00C755B0">
        <w:rPr>
          <w:rFonts w:ascii="Georgia" w:hAnsi="Georgia" w:cs="Arial"/>
          <w:bCs/>
          <w:i/>
          <w:iCs/>
          <w:sz w:val="21"/>
          <w:szCs w:val="21"/>
        </w:rPr>
        <w:t xml:space="preserve">College Access Marketing in </w:t>
      </w:r>
      <w:r>
        <w:rPr>
          <w:rFonts w:ascii="Georgia" w:hAnsi="Georgia" w:cs="Arial"/>
          <w:bCs/>
          <w:i/>
          <w:iCs/>
          <w:sz w:val="21"/>
          <w:szCs w:val="21"/>
        </w:rPr>
        <w:t>an</w:t>
      </w:r>
      <w:r w:rsidRPr="00C755B0">
        <w:rPr>
          <w:rFonts w:ascii="Georgia" w:hAnsi="Georgia" w:cs="Arial"/>
          <w:bCs/>
          <w:i/>
          <w:iCs/>
          <w:sz w:val="21"/>
          <w:szCs w:val="21"/>
        </w:rPr>
        <w:t xml:space="preserve"> Era </w:t>
      </w:r>
      <w:r>
        <w:rPr>
          <w:rFonts w:ascii="Georgia" w:hAnsi="Georgia" w:cs="Arial"/>
          <w:bCs/>
          <w:i/>
          <w:iCs/>
          <w:sz w:val="21"/>
          <w:szCs w:val="21"/>
        </w:rPr>
        <w:t xml:space="preserve">of Changing Workforce Needs and </w:t>
      </w:r>
      <w:r w:rsidRPr="00C755B0">
        <w:rPr>
          <w:rFonts w:ascii="Georgia" w:hAnsi="Georgia" w:cs="Arial"/>
          <w:bCs/>
          <w:i/>
          <w:iCs/>
          <w:sz w:val="21"/>
          <w:szCs w:val="21"/>
        </w:rPr>
        <w:t>Higher Education</w:t>
      </w:r>
      <w:r>
        <w:rPr>
          <w:rFonts w:ascii="Georgia" w:hAnsi="Georgia" w:cs="Arial"/>
          <w:bCs/>
          <w:i/>
          <w:iCs/>
          <w:sz w:val="21"/>
          <w:szCs w:val="21"/>
        </w:rPr>
        <w:t xml:space="preserve"> Skepticism</w:t>
      </w:r>
      <w:r>
        <w:t xml:space="preserve"> </w:t>
      </w:r>
    </w:p>
    <w:p w14:paraId="3636C002" w14:textId="380F1823" w:rsidR="00976E4E" w:rsidRDefault="00976E4E" w:rsidP="00976E4E">
      <w:pPr>
        <w:spacing w:after="0"/>
        <w:ind w:firstLine="720"/>
        <w:rPr>
          <w:rFonts w:ascii="Georgia" w:eastAsia="Times New Roman" w:hAnsi="Georgia" w:cs="Arial"/>
          <w:sz w:val="21"/>
          <w:szCs w:val="21"/>
        </w:rPr>
      </w:pPr>
      <w:r w:rsidRPr="00976E4E">
        <w:rPr>
          <w:rFonts w:ascii="Georgia" w:eastAsia="Times New Roman" w:hAnsi="Georgia" w:cs="Arial"/>
          <w:sz w:val="21"/>
          <w:szCs w:val="21"/>
        </w:rPr>
        <w:t>Brandon Busteed, Gallup</w:t>
      </w:r>
    </w:p>
    <w:p w14:paraId="361DCDEF" w14:textId="77777777" w:rsidR="005B41D8" w:rsidRPr="00057948" w:rsidRDefault="005B41D8" w:rsidP="00976E4E">
      <w:pPr>
        <w:spacing w:after="0"/>
        <w:ind w:firstLine="720"/>
        <w:rPr>
          <w:rFonts w:ascii="Georgia" w:eastAsia="Times New Roman" w:hAnsi="Georgia" w:cs="Arial"/>
          <w:sz w:val="12"/>
          <w:szCs w:val="12"/>
        </w:rPr>
      </w:pPr>
    </w:p>
    <w:p w14:paraId="75537FEC" w14:textId="0C35012B" w:rsidR="00976E4E" w:rsidRPr="00976E4E" w:rsidRDefault="00976E4E" w:rsidP="00976E4E">
      <w:pPr>
        <w:spacing w:after="0"/>
        <w:rPr>
          <w:rFonts w:ascii="Georgia" w:eastAsia="Times New Roman" w:hAnsi="Georgia" w:cs="Arial"/>
          <w:sz w:val="21"/>
          <w:szCs w:val="21"/>
        </w:rPr>
      </w:pPr>
      <w:r w:rsidRPr="00976E4E">
        <w:rPr>
          <w:rFonts w:ascii="Georgia" w:eastAsia="Times New Roman" w:hAnsi="Georgia" w:cs="Arial"/>
          <w:sz w:val="21"/>
          <w:szCs w:val="21"/>
        </w:rPr>
        <w:t>This session will address recent changes in public perception of the value of postsecondary education as well as how advances in technology are driving </w:t>
      </w:r>
      <w:r w:rsidR="00B37F55">
        <w:rPr>
          <w:rFonts w:ascii="Georgia" w:eastAsia="Times New Roman" w:hAnsi="Georgia" w:cs="Arial"/>
          <w:sz w:val="21"/>
          <w:szCs w:val="21"/>
        </w:rPr>
        <w:t>making</w:t>
      </w:r>
      <w:r w:rsidRPr="00976E4E">
        <w:rPr>
          <w:rFonts w:ascii="Georgia" w:eastAsia="Times New Roman" w:hAnsi="Georgia" w:cs="Arial"/>
          <w:sz w:val="21"/>
          <w:szCs w:val="21"/>
        </w:rPr>
        <w:t xml:space="preserve"> education beyond high school</w:t>
      </w:r>
      <w:r w:rsidR="00B37F55">
        <w:rPr>
          <w:rFonts w:ascii="Georgia" w:eastAsia="Times New Roman" w:hAnsi="Georgia" w:cs="Arial"/>
          <w:sz w:val="21"/>
          <w:szCs w:val="21"/>
        </w:rPr>
        <w:t xml:space="preserve"> a necessity</w:t>
      </w:r>
      <w:r w:rsidRPr="00976E4E">
        <w:rPr>
          <w:rFonts w:ascii="Georgia" w:eastAsia="Times New Roman" w:hAnsi="Georgia" w:cs="Arial"/>
          <w:sz w:val="21"/>
          <w:szCs w:val="21"/>
        </w:rPr>
        <w:t>. With growing concerns about the “return on investment” of a college degree, questions about the work readiness of college graduates, and major demographic shifts in the U.S., how should the college access and completion community adjust its strategies and messages?  Mr. Busteed will provide a thorough overview of Gallup research on these topics and stimulate attendees to think and act differently as a result.</w:t>
      </w:r>
    </w:p>
    <w:p w14:paraId="17E83FB0" w14:textId="77777777" w:rsidR="00712316" w:rsidRDefault="00712316" w:rsidP="00976E4E">
      <w:pPr>
        <w:spacing w:after="0"/>
        <w:ind w:firstLine="720"/>
        <w:rPr>
          <w:rFonts w:ascii="Georgia" w:eastAsia="Times New Roman" w:hAnsi="Georgia" w:cs="Arial"/>
          <w:sz w:val="21"/>
          <w:szCs w:val="21"/>
        </w:rPr>
      </w:pPr>
    </w:p>
    <w:p w14:paraId="4B23C05B" w14:textId="30720DC9" w:rsidR="00C30798" w:rsidRPr="005B41D8" w:rsidRDefault="00C30798" w:rsidP="005B41D8">
      <w:pPr>
        <w:spacing w:after="0"/>
        <w:ind w:left="360" w:hanging="360"/>
        <w:rPr>
          <w:rFonts w:ascii="Georgia" w:hAnsi="Georgia" w:cs="Arial"/>
          <w:i/>
          <w:sz w:val="8"/>
          <w:szCs w:val="8"/>
        </w:rPr>
      </w:pPr>
      <w:r w:rsidRPr="006E2697">
        <w:rPr>
          <w:rFonts w:ascii="Georgia" w:hAnsi="Georgia" w:cs="Arial"/>
          <w:i/>
          <w:sz w:val="21"/>
          <w:szCs w:val="21"/>
        </w:rPr>
        <w:t>Informed Action: Using Market Research</w:t>
      </w:r>
      <w:r>
        <w:rPr>
          <w:rFonts w:ascii="Georgia" w:hAnsi="Georgia" w:cs="Arial"/>
          <w:i/>
          <w:sz w:val="21"/>
          <w:szCs w:val="21"/>
        </w:rPr>
        <w:t xml:space="preserve"> and Data</w:t>
      </w:r>
      <w:r w:rsidRPr="006E2697">
        <w:rPr>
          <w:rFonts w:ascii="Georgia" w:hAnsi="Georgia" w:cs="Arial"/>
          <w:i/>
          <w:sz w:val="21"/>
          <w:szCs w:val="21"/>
        </w:rPr>
        <w:t xml:space="preserve"> to Drive Success</w:t>
      </w:r>
      <w:r>
        <w:rPr>
          <w:rFonts w:ascii="Georgia" w:hAnsi="Georgia" w:cs="Arial"/>
          <w:i/>
          <w:sz w:val="21"/>
          <w:szCs w:val="21"/>
        </w:rPr>
        <w:t xml:space="preserve"> in College Access Campaigns</w:t>
      </w:r>
      <w:r w:rsidRPr="006E2697">
        <w:rPr>
          <w:rFonts w:ascii="Georgia" w:hAnsi="Georgia" w:cs="Arial"/>
          <w:i/>
          <w:sz w:val="21"/>
          <w:szCs w:val="21"/>
        </w:rPr>
        <w:t xml:space="preserve"> </w:t>
      </w:r>
    </w:p>
    <w:p w14:paraId="2287A832" w14:textId="77777777" w:rsidR="005B41D8" w:rsidRPr="00057948" w:rsidRDefault="005B41D8" w:rsidP="00E77A6A">
      <w:pPr>
        <w:spacing w:after="0"/>
        <w:ind w:left="360" w:hanging="360"/>
        <w:rPr>
          <w:rFonts w:ascii="Georgia" w:hAnsi="Georgia" w:cs="Arial"/>
          <w:i/>
          <w:sz w:val="12"/>
          <w:szCs w:val="12"/>
        </w:rPr>
      </w:pPr>
    </w:p>
    <w:p w14:paraId="2D3999FB" w14:textId="551290D9" w:rsidR="00C30798" w:rsidRDefault="00C30798" w:rsidP="00E71079">
      <w:pPr>
        <w:rPr>
          <w:rFonts w:ascii="Georgia" w:hAnsi="Georgia" w:cs="Arial"/>
          <w:sz w:val="21"/>
          <w:szCs w:val="21"/>
        </w:rPr>
      </w:pPr>
      <w:r>
        <w:rPr>
          <w:rFonts w:ascii="Georgia" w:hAnsi="Georgia" w:cs="Arial"/>
          <w:sz w:val="21"/>
          <w:szCs w:val="21"/>
        </w:rPr>
        <w:t>Renee Daly</w:t>
      </w:r>
      <w:r w:rsidR="00E71079">
        <w:rPr>
          <w:rFonts w:ascii="Georgia" w:hAnsi="Georgia" w:cs="Arial"/>
          <w:sz w:val="21"/>
          <w:szCs w:val="21"/>
        </w:rPr>
        <w:t xml:space="preserve"> from</w:t>
      </w:r>
      <w:r w:rsidRPr="002617FB">
        <w:rPr>
          <w:rFonts w:ascii="Georgia" w:hAnsi="Georgia" w:cs="Arial"/>
          <w:sz w:val="21"/>
          <w:szCs w:val="21"/>
        </w:rPr>
        <w:t xml:space="preserve"> Simpson</w:t>
      </w:r>
      <w:r>
        <w:rPr>
          <w:rFonts w:ascii="Georgia" w:hAnsi="Georgia" w:cs="Arial"/>
          <w:sz w:val="21"/>
          <w:szCs w:val="21"/>
        </w:rPr>
        <w:t xml:space="preserve"> </w:t>
      </w:r>
      <w:r w:rsidRPr="002617FB">
        <w:rPr>
          <w:rFonts w:ascii="Georgia" w:hAnsi="Georgia" w:cs="Arial"/>
          <w:sz w:val="21"/>
          <w:szCs w:val="21"/>
        </w:rPr>
        <w:t>Scarborough</w:t>
      </w:r>
      <w:r w:rsidR="00E71079">
        <w:rPr>
          <w:rFonts w:ascii="Georgia" w:hAnsi="Georgia" w:cs="Arial"/>
          <w:sz w:val="21"/>
          <w:szCs w:val="21"/>
        </w:rPr>
        <w:t xml:space="preserve"> will lead </w:t>
      </w:r>
      <w:r w:rsidR="001E3FE1" w:rsidRPr="001E3FE1">
        <w:rPr>
          <w:rFonts w:ascii="Georgia" w:hAnsi="Georgia" w:cs="Arial"/>
          <w:sz w:val="21"/>
          <w:szCs w:val="21"/>
        </w:rPr>
        <w:t xml:space="preserve">a “how to” session on how to conduct </w:t>
      </w:r>
      <w:r w:rsidR="00024E64">
        <w:rPr>
          <w:rFonts w:ascii="Georgia" w:hAnsi="Georgia" w:cs="Arial"/>
          <w:sz w:val="21"/>
          <w:szCs w:val="21"/>
        </w:rPr>
        <w:t xml:space="preserve">qualitative and quantitative </w:t>
      </w:r>
      <w:r w:rsidR="006A3F15">
        <w:rPr>
          <w:rFonts w:ascii="Georgia" w:hAnsi="Georgia" w:cs="Arial"/>
          <w:sz w:val="21"/>
          <w:szCs w:val="21"/>
        </w:rPr>
        <w:t xml:space="preserve">market </w:t>
      </w:r>
      <w:bookmarkStart w:id="0" w:name="_GoBack"/>
      <w:bookmarkEnd w:id="0"/>
      <w:r w:rsidR="001E3FE1" w:rsidRPr="001E3FE1">
        <w:rPr>
          <w:rFonts w:ascii="Georgia" w:hAnsi="Georgia" w:cs="Arial"/>
          <w:sz w:val="21"/>
          <w:szCs w:val="21"/>
        </w:rPr>
        <w:t xml:space="preserve">research of a target audience </w:t>
      </w:r>
      <w:r w:rsidR="00BE28AC">
        <w:rPr>
          <w:rFonts w:ascii="Georgia" w:hAnsi="Georgia" w:cs="Arial"/>
          <w:sz w:val="21"/>
          <w:szCs w:val="21"/>
        </w:rPr>
        <w:t>as part of a college access campaign</w:t>
      </w:r>
      <w:r w:rsidR="00024E64">
        <w:rPr>
          <w:rFonts w:ascii="Georgia" w:hAnsi="Georgia" w:cs="Arial"/>
          <w:sz w:val="21"/>
          <w:szCs w:val="21"/>
        </w:rPr>
        <w:t xml:space="preserve">. This session will </w:t>
      </w:r>
      <w:r w:rsidR="00B704F3">
        <w:rPr>
          <w:rFonts w:ascii="Georgia" w:hAnsi="Georgia" w:cs="Arial"/>
          <w:sz w:val="21"/>
          <w:szCs w:val="21"/>
        </w:rPr>
        <w:t>show</w:t>
      </w:r>
      <w:r w:rsidR="00024E64">
        <w:rPr>
          <w:rFonts w:ascii="Georgia" w:hAnsi="Georgia" w:cs="Arial"/>
          <w:sz w:val="21"/>
          <w:szCs w:val="21"/>
        </w:rPr>
        <w:t xml:space="preserve"> </w:t>
      </w:r>
      <w:r w:rsidR="001E3FE1" w:rsidRPr="001E3FE1">
        <w:rPr>
          <w:rFonts w:ascii="Georgia" w:hAnsi="Georgia" w:cs="Arial"/>
          <w:sz w:val="21"/>
          <w:szCs w:val="21"/>
        </w:rPr>
        <w:t xml:space="preserve">why </w:t>
      </w:r>
      <w:r w:rsidR="00024E64">
        <w:rPr>
          <w:rFonts w:ascii="Georgia" w:hAnsi="Georgia" w:cs="Arial"/>
          <w:sz w:val="21"/>
          <w:szCs w:val="21"/>
        </w:rPr>
        <w:t xml:space="preserve">conducting </w:t>
      </w:r>
      <w:r w:rsidR="001E3FE1" w:rsidRPr="001E3FE1">
        <w:rPr>
          <w:rFonts w:ascii="Georgia" w:hAnsi="Georgia" w:cs="Arial"/>
          <w:sz w:val="21"/>
          <w:szCs w:val="21"/>
        </w:rPr>
        <w:t xml:space="preserve">market research is important, how </w:t>
      </w:r>
      <w:r w:rsidR="00024E64">
        <w:rPr>
          <w:rFonts w:ascii="Georgia" w:hAnsi="Georgia" w:cs="Arial"/>
          <w:sz w:val="21"/>
          <w:szCs w:val="21"/>
        </w:rPr>
        <w:t>market research data</w:t>
      </w:r>
      <w:r w:rsidR="001E3FE1" w:rsidRPr="001E3FE1">
        <w:rPr>
          <w:rFonts w:ascii="Georgia" w:hAnsi="Georgia" w:cs="Arial"/>
          <w:sz w:val="21"/>
          <w:szCs w:val="21"/>
        </w:rPr>
        <w:t xml:space="preserve"> is used </w:t>
      </w:r>
      <w:r w:rsidR="00E71079">
        <w:rPr>
          <w:rFonts w:ascii="Georgia" w:hAnsi="Georgia" w:cs="Arial"/>
          <w:sz w:val="21"/>
          <w:szCs w:val="21"/>
        </w:rPr>
        <w:t>make informed</w:t>
      </w:r>
      <w:r w:rsidR="00024E64">
        <w:rPr>
          <w:rFonts w:ascii="Georgia" w:hAnsi="Georgia" w:cs="Arial"/>
          <w:sz w:val="21"/>
          <w:szCs w:val="21"/>
        </w:rPr>
        <w:t xml:space="preserve"> </w:t>
      </w:r>
      <w:r w:rsidR="001E3FE1" w:rsidRPr="001E3FE1">
        <w:rPr>
          <w:rFonts w:ascii="Georgia" w:hAnsi="Georgia" w:cs="Arial"/>
          <w:sz w:val="21"/>
          <w:szCs w:val="21"/>
        </w:rPr>
        <w:t xml:space="preserve">decisions, </w:t>
      </w:r>
      <w:r w:rsidR="00B704F3">
        <w:rPr>
          <w:rFonts w:ascii="Georgia" w:hAnsi="Georgia" w:cs="Arial"/>
          <w:sz w:val="21"/>
          <w:szCs w:val="21"/>
        </w:rPr>
        <w:t>and</w:t>
      </w:r>
      <w:r w:rsidR="001E3FE1" w:rsidRPr="001E3FE1">
        <w:rPr>
          <w:rFonts w:ascii="Georgia" w:hAnsi="Georgia" w:cs="Arial"/>
          <w:sz w:val="21"/>
          <w:szCs w:val="21"/>
        </w:rPr>
        <w:t xml:space="preserve"> how </w:t>
      </w:r>
      <w:r w:rsidR="006A3F15">
        <w:rPr>
          <w:rFonts w:ascii="Georgia" w:hAnsi="Georgia" w:cs="Arial"/>
          <w:sz w:val="21"/>
          <w:szCs w:val="21"/>
        </w:rPr>
        <w:t xml:space="preserve">to </w:t>
      </w:r>
      <w:r w:rsidR="001E3FE1" w:rsidRPr="001E3FE1">
        <w:rPr>
          <w:rFonts w:ascii="Georgia" w:hAnsi="Georgia" w:cs="Arial"/>
          <w:sz w:val="21"/>
          <w:szCs w:val="21"/>
        </w:rPr>
        <w:t>collect market research data, including how to run a focus group</w:t>
      </w:r>
      <w:r w:rsidR="00BE28AC">
        <w:rPr>
          <w:rFonts w:ascii="Georgia" w:hAnsi="Georgia" w:cs="Arial"/>
          <w:sz w:val="21"/>
          <w:szCs w:val="21"/>
        </w:rPr>
        <w:t xml:space="preserve"> </w:t>
      </w:r>
      <w:r w:rsidR="00A4140E">
        <w:rPr>
          <w:rFonts w:ascii="Georgia" w:hAnsi="Georgia" w:cs="Arial"/>
          <w:sz w:val="21"/>
          <w:szCs w:val="21"/>
        </w:rPr>
        <w:t>on</w:t>
      </w:r>
      <w:r w:rsidR="00BE28AC">
        <w:rPr>
          <w:rFonts w:ascii="Georgia" w:hAnsi="Georgia" w:cs="Arial"/>
          <w:sz w:val="21"/>
          <w:szCs w:val="21"/>
        </w:rPr>
        <w:t xml:space="preserve"> a limited budget</w:t>
      </w:r>
      <w:r w:rsidR="001E3FE1" w:rsidRPr="001E3FE1">
        <w:rPr>
          <w:rFonts w:ascii="Georgia" w:hAnsi="Georgia" w:cs="Arial"/>
          <w:sz w:val="21"/>
          <w:szCs w:val="21"/>
        </w:rPr>
        <w:t>.</w:t>
      </w:r>
    </w:p>
    <w:p w14:paraId="0AD8FBFB" w14:textId="77777777" w:rsidR="00E71079" w:rsidRDefault="00E71079" w:rsidP="00B704F3">
      <w:pPr>
        <w:spacing w:after="0"/>
        <w:rPr>
          <w:rFonts w:ascii="Georgia" w:hAnsi="Georgia" w:cs="Arial"/>
          <w:i/>
          <w:sz w:val="21"/>
          <w:szCs w:val="21"/>
        </w:rPr>
      </w:pPr>
      <w:r w:rsidRPr="0065539D">
        <w:rPr>
          <w:rFonts w:ascii="Georgia" w:hAnsi="Georgia" w:cs="Arial"/>
          <w:i/>
          <w:sz w:val="21"/>
          <w:szCs w:val="21"/>
        </w:rPr>
        <w:t xml:space="preserve">Know Your Audience: </w:t>
      </w:r>
      <w:r>
        <w:rPr>
          <w:rFonts w:ascii="Georgia" w:hAnsi="Georgia" w:cs="Arial"/>
          <w:i/>
          <w:sz w:val="21"/>
          <w:szCs w:val="21"/>
        </w:rPr>
        <w:t xml:space="preserve">Strategies and Best Practices for Engaging Gen Z on Social Media </w:t>
      </w:r>
    </w:p>
    <w:p w14:paraId="5547D02F" w14:textId="051EAE21" w:rsidR="00C35FB1" w:rsidRPr="00057948" w:rsidRDefault="00C35FB1" w:rsidP="00057948">
      <w:pPr>
        <w:spacing w:after="0"/>
        <w:ind w:left="720" w:hanging="360"/>
        <w:rPr>
          <w:rFonts w:ascii="Georgia" w:hAnsi="Georgia" w:cs="Arial"/>
          <w:sz w:val="8"/>
          <w:szCs w:val="8"/>
        </w:rPr>
      </w:pPr>
      <w:r w:rsidRPr="00C35FB1">
        <w:rPr>
          <w:rFonts w:ascii="Georgia" w:hAnsi="Georgia" w:cs="Arial"/>
          <w:sz w:val="21"/>
          <w:szCs w:val="21"/>
        </w:rPr>
        <w:t>Rachel Weatherly and Rebecca Vander Linde, American University</w:t>
      </w:r>
    </w:p>
    <w:p w14:paraId="050AE176" w14:textId="77777777" w:rsidR="00057948" w:rsidRPr="00057948" w:rsidRDefault="00057948" w:rsidP="00057948">
      <w:pPr>
        <w:spacing w:after="0"/>
        <w:ind w:left="720" w:hanging="360"/>
        <w:rPr>
          <w:rFonts w:ascii="Georgia" w:hAnsi="Georgia" w:cs="Arial"/>
          <w:sz w:val="12"/>
          <w:szCs w:val="12"/>
        </w:rPr>
      </w:pPr>
    </w:p>
    <w:p w14:paraId="01E30AB6" w14:textId="7A43C9DD" w:rsidR="00751574" w:rsidRDefault="00751574" w:rsidP="00B704F3">
      <w:pPr>
        <w:spacing w:after="0"/>
        <w:rPr>
          <w:rFonts w:ascii="Georgia" w:eastAsia="Times New Roman" w:hAnsi="Georgia" w:cs="Arial"/>
          <w:sz w:val="21"/>
          <w:szCs w:val="21"/>
        </w:rPr>
      </w:pPr>
      <w:r w:rsidRPr="00751574">
        <w:rPr>
          <w:rFonts w:ascii="Georgia" w:eastAsia="Times New Roman" w:hAnsi="Georgia" w:cs="Arial"/>
          <w:sz w:val="21"/>
          <w:szCs w:val="21"/>
        </w:rPr>
        <w:t xml:space="preserve">Learn from American University’s social media mavens </w:t>
      </w:r>
      <w:r>
        <w:rPr>
          <w:rFonts w:ascii="Georgia" w:eastAsia="Times New Roman" w:hAnsi="Georgia" w:cs="Arial"/>
          <w:sz w:val="21"/>
          <w:szCs w:val="21"/>
        </w:rPr>
        <w:t xml:space="preserve">about </w:t>
      </w:r>
      <w:r w:rsidRPr="00751574">
        <w:rPr>
          <w:rFonts w:ascii="Georgia" w:eastAsia="Times New Roman" w:hAnsi="Georgia" w:cs="Arial"/>
          <w:sz w:val="21"/>
          <w:szCs w:val="21"/>
        </w:rPr>
        <w:t xml:space="preserve">how to engage high school </w:t>
      </w:r>
      <w:r>
        <w:rPr>
          <w:rFonts w:ascii="Georgia" w:eastAsia="Times New Roman" w:hAnsi="Georgia" w:cs="Arial"/>
          <w:sz w:val="21"/>
          <w:szCs w:val="21"/>
        </w:rPr>
        <w:t xml:space="preserve">and college </w:t>
      </w:r>
      <w:r w:rsidRPr="00751574">
        <w:rPr>
          <w:rFonts w:ascii="Georgia" w:eastAsia="Times New Roman" w:hAnsi="Georgia" w:cs="Arial"/>
          <w:sz w:val="21"/>
          <w:szCs w:val="21"/>
        </w:rPr>
        <w:t>students on social media</w:t>
      </w:r>
      <w:r>
        <w:rPr>
          <w:rFonts w:ascii="Georgia" w:eastAsia="Times New Roman" w:hAnsi="Georgia" w:cs="Arial"/>
          <w:sz w:val="21"/>
          <w:szCs w:val="21"/>
        </w:rPr>
        <w:t xml:space="preserve"> in your college access and success efforts</w:t>
      </w:r>
      <w:r w:rsidRPr="00751574">
        <w:rPr>
          <w:rFonts w:ascii="Georgia" w:eastAsia="Times New Roman" w:hAnsi="Georgia" w:cs="Arial"/>
          <w:sz w:val="21"/>
          <w:szCs w:val="21"/>
        </w:rPr>
        <w:t>, including which platforms to use and what content works best where. Rookies and seasoned users alike will take home ideas and how-</w:t>
      </w:r>
      <w:proofErr w:type="spellStart"/>
      <w:r w:rsidRPr="00751574">
        <w:rPr>
          <w:rFonts w:ascii="Georgia" w:eastAsia="Times New Roman" w:hAnsi="Georgia" w:cs="Arial"/>
          <w:sz w:val="21"/>
          <w:szCs w:val="21"/>
        </w:rPr>
        <w:t>tos</w:t>
      </w:r>
      <w:proofErr w:type="spellEnd"/>
      <w:r w:rsidRPr="00751574">
        <w:rPr>
          <w:rFonts w:ascii="Georgia" w:eastAsia="Times New Roman" w:hAnsi="Georgia" w:cs="Arial"/>
          <w:sz w:val="21"/>
          <w:szCs w:val="21"/>
        </w:rPr>
        <w:t xml:space="preserve"> you can use immediately to boost your engagement with Gen Z.</w:t>
      </w:r>
    </w:p>
    <w:p w14:paraId="4638FF75" w14:textId="77777777" w:rsidR="008F3369" w:rsidRDefault="008F3369" w:rsidP="00712316">
      <w:pPr>
        <w:spacing w:after="0"/>
        <w:rPr>
          <w:rFonts w:ascii="Georgia" w:eastAsia="Times New Roman" w:hAnsi="Georgia" w:cs="Arial"/>
          <w:sz w:val="21"/>
          <w:szCs w:val="21"/>
        </w:rPr>
      </w:pPr>
    </w:p>
    <w:p w14:paraId="0630E692" w14:textId="581B9935" w:rsidR="009F0F4E" w:rsidRDefault="001C3CF7" w:rsidP="009F0F4E">
      <w:pPr>
        <w:spacing w:after="0"/>
        <w:rPr>
          <w:rFonts w:ascii="Georgia" w:hAnsi="Georgia" w:cs="Arial"/>
          <w:sz w:val="21"/>
          <w:szCs w:val="21"/>
        </w:rPr>
      </w:pPr>
      <w:r>
        <w:rPr>
          <w:rFonts w:ascii="Georgia" w:hAnsi="Georgia" w:cs="Arial"/>
          <w:i/>
          <w:sz w:val="21"/>
          <w:szCs w:val="21"/>
        </w:rPr>
        <w:t>National Update: College Access and Success Policies, Practices, and Trends</w:t>
      </w:r>
    </w:p>
    <w:p w14:paraId="7C488155" w14:textId="26569910" w:rsidR="009F0F4E" w:rsidRDefault="009F0F4E" w:rsidP="009F0F4E">
      <w:pPr>
        <w:spacing w:after="0"/>
        <w:rPr>
          <w:rFonts w:ascii="Georgia" w:hAnsi="Georgia" w:cs="Arial"/>
          <w:sz w:val="21"/>
          <w:szCs w:val="21"/>
        </w:rPr>
      </w:pPr>
      <w:r>
        <w:rPr>
          <w:rFonts w:ascii="Georgia" w:hAnsi="Georgia" w:cs="Arial"/>
          <w:i/>
          <w:sz w:val="21"/>
          <w:szCs w:val="21"/>
        </w:rPr>
        <w:tab/>
      </w:r>
      <w:r>
        <w:rPr>
          <w:rFonts w:ascii="Georgia" w:hAnsi="Georgia" w:cs="Arial"/>
          <w:sz w:val="21"/>
          <w:szCs w:val="21"/>
        </w:rPr>
        <w:t>Carrie Warick, National College Access Network</w:t>
      </w:r>
    </w:p>
    <w:p w14:paraId="4B823339" w14:textId="77777777" w:rsidR="00057948" w:rsidRPr="00057948" w:rsidRDefault="00057948" w:rsidP="009F0F4E">
      <w:pPr>
        <w:spacing w:after="0"/>
        <w:rPr>
          <w:rFonts w:ascii="Georgia" w:hAnsi="Georgia" w:cs="Arial"/>
          <w:sz w:val="12"/>
          <w:szCs w:val="12"/>
        </w:rPr>
      </w:pPr>
    </w:p>
    <w:p w14:paraId="19BFB97A" w14:textId="4DDDD3CD" w:rsidR="001C3CF7" w:rsidRDefault="009F0F4E" w:rsidP="009F0F4E">
      <w:pPr>
        <w:spacing w:after="0"/>
        <w:rPr>
          <w:rFonts w:ascii="Georgia" w:hAnsi="Georgia" w:cs="Arial"/>
          <w:sz w:val="21"/>
          <w:szCs w:val="21"/>
        </w:rPr>
      </w:pPr>
      <w:r>
        <w:rPr>
          <w:rFonts w:ascii="Georgia" w:hAnsi="Georgia" w:cs="Arial"/>
          <w:sz w:val="21"/>
          <w:szCs w:val="21"/>
        </w:rPr>
        <w:t xml:space="preserve">Carrie Warick will lead a brief presentation on federal college access and success policy issues, followed by commentary and question and answer time with a panel of national college access </w:t>
      </w:r>
      <w:r w:rsidR="009D275B">
        <w:rPr>
          <w:rFonts w:ascii="Georgia" w:hAnsi="Georgia" w:cs="Arial"/>
          <w:sz w:val="21"/>
          <w:szCs w:val="21"/>
        </w:rPr>
        <w:t>professionals</w:t>
      </w:r>
      <w:r>
        <w:rPr>
          <w:rFonts w:ascii="Georgia" w:hAnsi="Georgia" w:cs="Arial"/>
          <w:sz w:val="21"/>
          <w:szCs w:val="21"/>
        </w:rPr>
        <w:t xml:space="preserve">. </w:t>
      </w:r>
    </w:p>
    <w:p w14:paraId="55111597" w14:textId="0B7620F1" w:rsidR="009F0F4E" w:rsidRDefault="009F0F4E" w:rsidP="009F0F4E">
      <w:pPr>
        <w:spacing w:after="0"/>
        <w:rPr>
          <w:rFonts w:ascii="Georgia" w:hAnsi="Georgia" w:cs="Arial"/>
          <w:i/>
          <w:color w:val="000000"/>
          <w:sz w:val="21"/>
          <w:szCs w:val="21"/>
        </w:rPr>
      </w:pPr>
    </w:p>
    <w:p w14:paraId="1E55E7F0" w14:textId="729A9569" w:rsidR="00E77A6A" w:rsidRDefault="006259B0" w:rsidP="00E77A6A">
      <w:pPr>
        <w:spacing w:after="0"/>
        <w:rPr>
          <w:rFonts w:ascii="Georgia" w:hAnsi="Georgia" w:cs="Arial"/>
          <w:sz w:val="21"/>
          <w:szCs w:val="21"/>
        </w:rPr>
      </w:pPr>
      <w:r>
        <w:rPr>
          <w:rFonts w:ascii="Georgia" w:hAnsi="Georgia" w:cs="Arial"/>
          <w:i/>
          <w:sz w:val="21"/>
          <w:szCs w:val="21"/>
        </w:rPr>
        <w:t>Better Make Room</w:t>
      </w:r>
      <w:r w:rsidR="00E77A6A">
        <w:rPr>
          <w:rFonts w:ascii="Georgia" w:hAnsi="Georgia" w:cs="Arial"/>
          <w:i/>
          <w:sz w:val="21"/>
          <w:szCs w:val="21"/>
        </w:rPr>
        <w:t xml:space="preserve"> and Reach Higher Update</w:t>
      </w:r>
    </w:p>
    <w:p w14:paraId="7EEF46B6" w14:textId="5CF3FC83" w:rsidR="00E77A6A" w:rsidRDefault="00E77A6A" w:rsidP="00E77A6A">
      <w:pPr>
        <w:spacing w:after="0"/>
        <w:ind w:firstLine="720"/>
        <w:rPr>
          <w:rFonts w:ascii="Georgia" w:hAnsi="Georgia" w:cs="Arial"/>
          <w:sz w:val="21"/>
          <w:szCs w:val="21"/>
        </w:rPr>
      </w:pPr>
      <w:r w:rsidRPr="00E77A6A">
        <w:rPr>
          <w:rFonts w:ascii="Georgia" w:hAnsi="Georgia" w:cs="Arial"/>
          <w:sz w:val="21"/>
          <w:szCs w:val="21"/>
        </w:rPr>
        <w:t xml:space="preserve">Don Yu, </w:t>
      </w:r>
      <w:r w:rsidR="00E71079">
        <w:rPr>
          <w:rFonts w:ascii="Georgia" w:hAnsi="Georgia" w:cs="Arial"/>
          <w:sz w:val="21"/>
          <w:szCs w:val="21"/>
        </w:rPr>
        <w:t>Civic Nation</w:t>
      </w:r>
    </w:p>
    <w:p w14:paraId="172B1046" w14:textId="77777777" w:rsidR="00057948" w:rsidRPr="00057948" w:rsidRDefault="00057948" w:rsidP="00E77A6A">
      <w:pPr>
        <w:spacing w:after="0"/>
        <w:ind w:firstLine="720"/>
        <w:rPr>
          <w:rFonts w:ascii="Georgia" w:hAnsi="Georgia" w:cs="Arial"/>
          <w:sz w:val="12"/>
          <w:szCs w:val="12"/>
        </w:rPr>
      </w:pPr>
    </w:p>
    <w:p w14:paraId="36B1C2F9" w14:textId="0127E4BE" w:rsidR="00E77A6A" w:rsidRDefault="00E77A6A" w:rsidP="00E77A6A">
      <w:pPr>
        <w:rPr>
          <w:rFonts w:ascii="Georgia" w:hAnsi="Georgia" w:cs="Arial"/>
          <w:sz w:val="21"/>
          <w:szCs w:val="21"/>
        </w:rPr>
      </w:pPr>
      <w:r w:rsidRPr="00E77A6A">
        <w:rPr>
          <w:rFonts w:ascii="Georgia" w:hAnsi="Georgia" w:cs="Arial"/>
          <w:sz w:val="21"/>
          <w:szCs w:val="21"/>
        </w:rPr>
        <w:t xml:space="preserve">Mark your calendars! Reach Higher is celebrating the 5th National College Signing Day in May! </w:t>
      </w:r>
      <w:r>
        <w:rPr>
          <w:rFonts w:ascii="Georgia" w:hAnsi="Georgia" w:cs="Arial"/>
          <w:sz w:val="21"/>
          <w:szCs w:val="21"/>
        </w:rPr>
        <w:t>W</w:t>
      </w:r>
      <w:r w:rsidRPr="00E77A6A">
        <w:rPr>
          <w:rFonts w:ascii="Georgia" w:hAnsi="Georgia" w:cs="Arial"/>
          <w:sz w:val="21"/>
          <w:szCs w:val="21"/>
        </w:rPr>
        <w:t xml:space="preserve">e </w:t>
      </w:r>
      <w:r w:rsidR="00E71079">
        <w:rPr>
          <w:rFonts w:ascii="Georgia" w:hAnsi="Georgia" w:cs="Arial"/>
          <w:sz w:val="21"/>
          <w:szCs w:val="21"/>
        </w:rPr>
        <w:t xml:space="preserve">have a new how-to toolkit and </w:t>
      </w:r>
      <w:r w:rsidRPr="00E77A6A">
        <w:rPr>
          <w:rFonts w:ascii="Georgia" w:hAnsi="Georgia" w:cs="Arial"/>
          <w:sz w:val="21"/>
          <w:szCs w:val="21"/>
        </w:rPr>
        <w:t xml:space="preserve">are thrilled to invite Go Alliance partners to join us again to host celebrations of support for </w:t>
      </w:r>
      <w:proofErr w:type="gramStart"/>
      <w:r w:rsidRPr="00E77A6A">
        <w:rPr>
          <w:rFonts w:ascii="Georgia" w:hAnsi="Georgia" w:cs="Arial"/>
          <w:sz w:val="21"/>
          <w:szCs w:val="21"/>
        </w:rPr>
        <w:t>all of</w:t>
      </w:r>
      <w:proofErr w:type="gramEnd"/>
      <w:r w:rsidRPr="00E77A6A">
        <w:rPr>
          <w:rFonts w:ascii="Georgia" w:hAnsi="Georgia" w:cs="Arial"/>
          <w:sz w:val="21"/>
          <w:szCs w:val="21"/>
        </w:rPr>
        <w:t xml:space="preserve"> your students who commit to continue their education after high school. Through Reach Higher and Better Make Room, more than 1,500 events in all 50 states, the District of Columbia, and several U.S. territories recognized students last year. We hope that even more partners will join our movement to shine a spotlight on graduating students in 2018. </w:t>
      </w:r>
    </w:p>
    <w:p w14:paraId="0E86D1C9" w14:textId="5B1DCB80" w:rsidR="00E77A6A" w:rsidRPr="00E77A6A" w:rsidRDefault="00D05EE5" w:rsidP="00E77A6A">
      <w:pPr>
        <w:rPr>
          <w:rFonts w:ascii="Georgia" w:hAnsi="Georgia" w:cs="Arial"/>
          <w:sz w:val="21"/>
          <w:szCs w:val="21"/>
        </w:rPr>
      </w:pPr>
      <w:r>
        <w:rPr>
          <w:rFonts w:ascii="Georgia" w:hAnsi="Georgia" w:cs="Arial"/>
          <w:sz w:val="21"/>
          <w:szCs w:val="21"/>
        </w:rPr>
        <w:t>In addition to College Signing Day, t</w:t>
      </w:r>
      <w:r w:rsidR="00E77A6A">
        <w:rPr>
          <w:rFonts w:ascii="Georgia" w:hAnsi="Georgia" w:cs="Arial"/>
          <w:sz w:val="21"/>
          <w:szCs w:val="21"/>
        </w:rPr>
        <w:t>his session will provide an update on</w:t>
      </w:r>
      <w:r w:rsidR="00E71079">
        <w:rPr>
          <w:rFonts w:ascii="Georgia" w:hAnsi="Georgia" w:cs="Arial"/>
          <w:sz w:val="21"/>
          <w:szCs w:val="21"/>
        </w:rPr>
        <w:t xml:space="preserve"> all of the latest updates to Better Make Room and Reach Higher, including</w:t>
      </w:r>
      <w:r w:rsidR="00780BE0">
        <w:rPr>
          <w:rFonts w:ascii="Georgia" w:hAnsi="Georgia" w:cs="Arial"/>
          <w:sz w:val="21"/>
          <w:szCs w:val="21"/>
        </w:rPr>
        <w:t xml:space="preserve"> the Up Next texting program and</w:t>
      </w:r>
      <w:r w:rsidR="00E71079">
        <w:rPr>
          <w:rFonts w:ascii="Georgia" w:hAnsi="Georgia" w:cs="Arial"/>
          <w:sz w:val="21"/>
          <w:szCs w:val="21"/>
        </w:rPr>
        <w:t xml:space="preserve"> our continued partnership with the American School Counseling Association to recognize the national school counselor of the year, now that these programs have moved to Civic Nation.</w:t>
      </w:r>
      <w:r w:rsidR="00E77A6A">
        <w:rPr>
          <w:rFonts w:ascii="Georgia" w:hAnsi="Georgia" w:cs="Arial"/>
          <w:sz w:val="21"/>
          <w:szCs w:val="21"/>
        </w:rPr>
        <w:t xml:space="preserve"> </w:t>
      </w:r>
    </w:p>
    <w:p w14:paraId="652AB72D" w14:textId="77777777" w:rsidR="00E77A6A" w:rsidRPr="00E77A6A" w:rsidRDefault="00E77A6A" w:rsidP="00E77A6A">
      <w:pPr>
        <w:rPr>
          <w:rFonts w:ascii="Georgia" w:hAnsi="Georgia" w:cs="Arial"/>
          <w:sz w:val="21"/>
          <w:szCs w:val="21"/>
        </w:rPr>
      </w:pPr>
      <w:r w:rsidRPr="00E77A6A">
        <w:rPr>
          <w:rFonts w:ascii="Georgia" w:hAnsi="Georgia" w:cs="Arial"/>
          <w:sz w:val="21"/>
          <w:szCs w:val="21"/>
        </w:rPr>
        <w:t xml:space="preserve"> </w:t>
      </w:r>
    </w:p>
    <w:p w14:paraId="097AB532" w14:textId="77777777" w:rsidR="00B630CD" w:rsidRDefault="00B630CD" w:rsidP="00175745">
      <w:pPr>
        <w:pStyle w:val="ListParagraph"/>
        <w:autoSpaceDE w:val="0"/>
        <w:autoSpaceDN w:val="0"/>
        <w:adjustRightInd w:val="0"/>
        <w:ind w:left="0"/>
        <w:rPr>
          <w:rFonts w:ascii="Georgia" w:eastAsiaTheme="minorHAnsi" w:hAnsi="Georgia" w:cs="Arial"/>
          <w:i/>
          <w:sz w:val="21"/>
          <w:szCs w:val="21"/>
        </w:rPr>
      </w:pPr>
    </w:p>
    <w:p w14:paraId="2E42771B" w14:textId="12636086" w:rsidR="00175745" w:rsidRDefault="00175745" w:rsidP="00175745">
      <w:pPr>
        <w:pStyle w:val="ListParagraph"/>
        <w:autoSpaceDE w:val="0"/>
        <w:autoSpaceDN w:val="0"/>
        <w:adjustRightInd w:val="0"/>
        <w:ind w:left="0"/>
        <w:rPr>
          <w:rFonts w:ascii="Georgia" w:eastAsiaTheme="minorHAnsi" w:hAnsi="Georgia" w:cs="Arial"/>
          <w:i/>
          <w:sz w:val="21"/>
          <w:szCs w:val="21"/>
        </w:rPr>
      </w:pPr>
      <w:r w:rsidRPr="007C34E0">
        <w:rPr>
          <w:rFonts w:ascii="Georgia" w:eastAsiaTheme="minorHAnsi" w:hAnsi="Georgia" w:cs="Arial"/>
          <w:i/>
          <w:sz w:val="21"/>
          <w:szCs w:val="21"/>
        </w:rPr>
        <w:t>Steps2College: Professional Resources to Support Students through the College-Going Process</w:t>
      </w:r>
    </w:p>
    <w:p w14:paraId="46E01482" w14:textId="6C317C31" w:rsidR="00175745" w:rsidRDefault="00175745" w:rsidP="009F0F4E">
      <w:pPr>
        <w:pStyle w:val="ListParagraph"/>
        <w:autoSpaceDE w:val="0"/>
        <w:autoSpaceDN w:val="0"/>
        <w:adjustRightInd w:val="0"/>
        <w:ind w:left="0"/>
        <w:rPr>
          <w:rFonts w:ascii="Georgia" w:eastAsiaTheme="minorHAnsi" w:hAnsi="Georgia" w:cs="Arial"/>
          <w:sz w:val="21"/>
          <w:szCs w:val="21"/>
        </w:rPr>
      </w:pPr>
      <w:r>
        <w:rPr>
          <w:rFonts w:ascii="Georgia" w:eastAsiaTheme="minorHAnsi" w:hAnsi="Georgia" w:cs="Arial"/>
          <w:sz w:val="21"/>
          <w:szCs w:val="21"/>
        </w:rPr>
        <w:tab/>
        <w:t xml:space="preserve">Melissa Caperton, </w:t>
      </w:r>
      <w:r w:rsidRPr="007C34E0">
        <w:rPr>
          <w:rFonts w:ascii="Georgia" w:eastAsiaTheme="minorHAnsi" w:hAnsi="Georgia" w:cs="Arial"/>
          <w:sz w:val="21"/>
          <w:szCs w:val="21"/>
        </w:rPr>
        <w:t xml:space="preserve">American College Application Campaign </w:t>
      </w:r>
    </w:p>
    <w:p w14:paraId="1D7FA6EE" w14:textId="77777777" w:rsidR="00175745" w:rsidRDefault="00175745" w:rsidP="00175745">
      <w:pPr>
        <w:pStyle w:val="ListParagraph"/>
        <w:autoSpaceDE w:val="0"/>
        <w:autoSpaceDN w:val="0"/>
        <w:adjustRightInd w:val="0"/>
        <w:ind w:left="0" w:firstLine="720"/>
        <w:rPr>
          <w:rFonts w:ascii="Georgia" w:eastAsiaTheme="minorHAnsi" w:hAnsi="Georgia" w:cs="Arial"/>
          <w:sz w:val="21"/>
          <w:szCs w:val="21"/>
        </w:rPr>
      </w:pPr>
      <w:r>
        <w:rPr>
          <w:rFonts w:ascii="Georgia" w:eastAsiaTheme="minorHAnsi" w:hAnsi="Georgia" w:cs="Arial"/>
          <w:sz w:val="21"/>
          <w:szCs w:val="21"/>
        </w:rPr>
        <w:t>Laura Owen, American University</w:t>
      </w:r>
    </w:p>
    <w:p w14:paraId="4533BAEC" w14:textId="41765804" w:rsidR="00175745" w:rsidRDefault="00175745" w:rsidP="00175745">
      <w:pPr>
        <w:pStyle w:val="ListParagraph"/>
        <w:autoSpaceDE w:val="0"/>
        <w:autoSpaceDN w:val="0"/>
        <w:adjustRightInd w:val="0"/>
        <w:ind w:left="0" w:firstLine="720"/>
        <w:rPr>
          <w:rFonts w:ascii="Georgia" w:eastAsiaTheme="minorHAnsi" w:hAnsi="Georgia" w:cs="Arial"/>
          <w:sz w:val="21"/>
          <w:szCs w:val="21"/>
        </w:rPr>
      </w:pPr>
      <w:r w:rsidRPr="009F3DDB">
        <w:rPr>
          <w:rFonts w:ascii="Georgia" w:eastAsiaTheme="minorHAnsi" w:hAnsi="Georgia" w:cs="Arial"/>
          <w:sz w:val="21"/>
          <w:szCs w:val="21"/>
        </w:rPr>
        <w:t>Christina Gordon, Center for Equity in Learning, ACT</w:t>
      </w:r>
    </w:p>
    <w:p w14:paraId="6C96CDFE" w14:textId="77777777" w:rsidR="00175745" w:rsidRDefault="00175745" w:rsidP="00175745">
      <w:pPr>
        <w:pStyle w:val="ListParagraph"/>
        <w:autoSpaceDE w:val="0"/>
        <w:autoSpaceDN w:val="0"/>
        <w:adjustRightInd w:val="0"/>
        <w:ind w:left="0"/>
        <w:rPr>
          <w:rFonts w:ascii="Georgia" w:hAnsi="Georgia" w:cs="Lucida Sans Unicode"/>
          <w:bCs/>
          <w:iCs/>
          <w:sz w:val="21"/>
          <w:szCs w:val="21"/>
        </w:rPr>
      </w:pPr>
    </w:p>
    <w:p w14:paraId="70697671" w14:textId="65969D41" w:rsidR="00175745" w:rsidRPr="007C34E0" w:rsidRDefault="00175745" w:rsidP="00175745">
      <w:pPr>
        <w:pStyle w:val="ListParagraph"/>
        <w:autoSpaceDE w:val="0"/>
        <w:autoSpaceDN w:val="0"/>
        <w:adjustRightInd w:val="0"/>
        <w:ind w:left="0"/>
        <w:rPr>
          <w:rFonts w:ascii="Georgia" w:hAnsi="Georgia" w:cs="Lucida Sans Unicode"/>
          <w:bCs/>
          <w:iCs/>
          <w:sz w:val="21"/>
          <w:szCs w:val="21"/>
        </w:rPr>
      </w:pPr>
      <w:r w:rsidRPr="007C34E0">
        <w:rPr>
          <w:rFonts w:ascii="Georgia" w:hAnsi="Georgia" w:cs="Lucida Sans Unicode"/>
          <w:bCs/>
          <w:iCs/>
          <w:sz w:val="21"/>
          <w:szCs w:val="21"/>
        </w:rPr>
        <w:t xml:space="preserve">Representatives from the American College Application Campaign, the Center for Postsecondary Readiness and Success, and ACT will share how </w:t>
      </w:r>
      <w:r w:rsidR="009F0F4E">
        <w:rPr>
          <w:rFonts w:ascii="Georgia" w:hAnsi="Georgia" w:cs="Lucida Sans Unicode"/>
          <w:bCs/>
          <w:iCs/>
          <w:sz w:val="21"/>
          <w:szCs w:val="21"/>
        </w:rPr>
        <w:t>they are</w:t>
      </w:r>
      <w:r w:rsidRPr="007C34E0">
        <w:rPr>
          <w:rFonts w:ascii="Georgia" w:hAnsi="Georgia" w:cs="Lucida Sans Unicode"/>
          <w:bCs/>
          <w:iCs/>
          <w:sz w:val="21"/>
          <w:szCs w:val="21"/>
        </w:rPr>
        <w:t xml:space="preserve"> aligning efforts to support and celebrate seniors year-round. Attendees will learn about the resources available, effective practices of implementing the four campaigns, and opportunities to engage with Steps2College partners and their national efforts.</w:t>
      </w:r>
    </w:p>
    <w:p w14:paraId="18F1BFEB" w14:textId="77777777" w:rsidR="00175745" w:rsidRPr="00C95318" w:rsidRDefault="00175745" w:rsidP="00175745">
      <w:pPr>
        <w:pStyle w:val="ListParagraph"/>
        <w:autoSpaceDE w:val="0"/>
        <w:autoSpaceDN w:val="0"/>
        <w:adjustRightInd w:val="0"/>
        <w:ind w:left="0"/>
        <w:rPr>
          <w:rFonts w:ascii="Georgia" w:hAnsi="Georgia" w:cs="Lucida Sans Unicode"/>
          <w:bCs/>
          <w:iCs/>
          <w:sz w:val="18"/>
          <w:szCs w:val="18"/>
        </w:rPr>
      </w:pPr>
    </w:p>
    <w:p w14:paraId="5A60A3DB" w14:textId="77777777" w:rsidR="00C72D3B" w:rsidRDefault="00175745" w:rsidP="00175745">
      <w:pPr>
        <w:pStyle w:val="ListParagraph"/>
        <w:autoSpaceDE w:val="0"/>
        <w:autoSpaceDN w:val="0"/>
        <w:adjustRightInd w:val="0"/>
        <w:ind w:left="0"/>
        <w:rPr>
          <w:rFonts w:ascii="Georgia" w:hAnsi="Georgia" w:cs="Lucida Sans Unicode"/>
          <w:bCs/>
          <w:iCs/>
          <w:sz w:val="21"/>
          <w:szCs w:val="21"/>
        </w:rPr>
      </w:pPr>
      <w:r w:rsidRPr="007C34E0">
        <w:rPr>
          <w:rFonts w:ascii="Georgia" w:hAnsi="Georgia" w:cs="Lucida Sans Unicode"/>
          <w:bCs/>
          <w:iCs/>
          <w:sz w:val="21"/>
          <w:szCs w:val="21"/>
        </w:rPr>
        <w:t xml:space="preserve">In March 2017, ACT’s Center for Equity in Learning convened a working group to strengthen partnerships between national </w:t>
      </w:r>
      <w:r w:rsidR="009F0F4E">
        <w:rPr>
          <w:rFonts w:ascii="Georgia" w:hAnsi="Georgia" w:cs="Lucida Sans Unicode"/>
          <w:bCs/>
          <w:iCs/>
          <w:sz w:val="21"/>
          <w:szCs w:val="21"/>
        </w:rPr>
        <w:t>efforts</w:t>
      </w:r>
      <w:r w:rsidRPr="007C34E0">
        <w:rPr>
          <w:rFonts w:ascii="Georgia" w:hAnsi="Georgia" w:cs="Lucida Sans Unicode"/>
          <w:bCs/>
          <w:iCs/>
          <w:sz w:val="21"/>
          <w:szCs w:val="21"/>
        </w:rPr>
        <w:t xml:space="preserve"> representing the four major steps students must successfully navigate during their senior year: American College Application Campaign (college application process), National College Access Network (FAFSA completion), Better Make Room (deciding and committing to a postsecondary plan), and the Center for Postsecondary Readiness and Success (transition from secondary to postsecondary education). </w:t>
      </w:r>
      <w:r w:rsidR="00C72D3B" w:rsidRPr="007C34E0">
        <w:rPr>
          <w:rFonts w:ascii="Georgia" w:hAnsi="Georgia" w:cs="Lucida Sans Unicode"/>
          <w:bCs/>
          <w:iCs/>
          <w:sz w:val="21"/>
          <w:szCs w:val="21"/>
        </w:rPr>
        <w:t>The goal of the partnership is to support college-going students on the path to success, elevate individual campaigns, and set an example of collaboration for other national, state, and local partners.</w:t>
      </w:r>
      <w:r w:rsidR="00C72D3B">
        <w:rPr>
          <w:rFonts w:ascii="Georgia" w:hAnsi="Georgia" w:cs="Lucida Sans Unicode"/>
          <w:bCs/>
          <w:iCs/>
          <w:sz w:val="21"/>
          <w:szCs w:val="21"/>
        </w:rPr>
        <w:t xml:space="preserve"> </w:t>
      </w:r>
    </w:p>
    <w:p w14:paraId="304E9212" w14:textId="77777777" w:rsidR="00C72D3B" w:rsidRPr="00C95318" w:rsidRDefault="00C72D3B" w:rsidP="00175745">
      <w:pPr>
        <w:pStyle w:val="ListParagraph"/>
        <w:autoSpaceDE w:val="0"/>
        <w:autoSpaceDN w:val="0"/>
        <w:adjustRightInd w:val="0"/>
        <w:ind w:left="0"/>
        <w:rPr>
          <w:rFonts w:ascii="Georgia" w:hAnsi="Georgia" w:cs="Lucida Sans Unicode"/>
          <w:bCs/>
          <w:iCs/>
          <w:sz w:val="18"/>
          <w:szCs w:val="18"/>
        </w:rPr>
      </w:pPr>
    </w:p>
    <w:p w14:paraId="170AABAC" w14:textId="10F93A6C" w:rsidR="00175745" w:rsidRPr="007C34E0" w:rsidRDefault="00175745" w:rsidP="00175745">
      <w:pPr>
        <w:pStyle w:val="ListParagraph"/>
        <w:autoSpaceDE w:val="0"/>
        <w:autoSpaceDN w:val="0"/>
        <w:adjustRightInd w:val="0"/>
        <w:ind w:left="0"/>
        <w:rPr>
          <w:rFonts w:ascii="Georgia" w:hAnsi="Georgia" w:cs="Lucida Sans Unicode"/>
          <w:bCs/>
          <w:iCs/>
          <w:sz w:val="21"/>
          <w:szCs w:val="21"/>
        </w:rPr>
      </w:pPr>
      <w:r w:rsidRPr="007C34E0">
        <w:rPr>
          <w:rFonts w:ascii="Georgia" w:hAnsi="Georgia" w:cs="Lucida Sans Unicode"/>
          <w:bCs/>
          <w:iCs/>
          <w:sz w:val="21"/>
          <w:szCs w:val="21"/>
        </w:rPr>
        <w:t xml:space="preserve">Together, the group </w:t>
      </w:r>
      <w:r w:rsidR="009F0F4E">
        <w:rPr>
          <w:rFonts w:ascii="Georgia" w:hAnsi="Georgia" w:cs="Lucida Sans Unicode"/>
          <w:bCs/>
          <w:iCs/>
          <w:sz w:val="21"/>
          <w:szCs w:val="21"/>
        </w:rPr>
        <w:t xml:space="preserve">has developed </w:t>
      </w:r>
      <w:r w:rsidR="00C72D3B" w:rsidRPr="007C34E0">
        <w:rPr>
          <w:rFonts w:ascii="Georgia" w:hAnsi="Georgia" w:cs="Lucida Sans Unicode"/>
          <w:bCs/>
          <w:iCs/>
          <w:sz w:val="21"/>
          <w:szCs w:val="21"/>
        </w:rPr>
        <w:t>Steps2College</w:t>
      </w:r>
      <w:r w:rsidR="00C72D3B">
        <w:rPr>
          <w:rFonts w:ascii="Georgia" w:hAnsi="Georgia" w:cs="Lucida Sans Unicode"/>
          <w:bCs/>
          <w:iCs/>
          <w:sz w:val="21"/>
          <w:szCs w:val="21"/>
        </w:rPr>
        <w:t xml:space="preserve">, </w:t>
      </w:r>
      <w:r w:rsidR="009F0F4E">
        <w:rPr>
          <w:rFonts w:ascii="Georgia" w:hAnsi="Georgia" w:cs="Lucida Sans Unicode"/>
          <w:bCs/>
          <w:iCs/>
          <w:sz w:val="21"/>
          <w:szCs w:val="21"/>
        </w:rPr>
        <w:t>a</w:t>
      </w:r>
      <w:r w:rsidRPr="007C34E0">
        <w:rPr>
          <w:rFonts w:ascii="Georgia" w:hAnsi="Georgia" w:cs="Lucida Sans Unicode"/>
          <w:bCs/>
          <w:iCs/>
          <w:sz w:val="21"/>
          <w:szCs w:val="21"/>
        </w:rPr>
        <w:t xml:space="preserve"> national repository of activities and resources</w:t>
      </w:r>
      <w:r w:rsidR="00C72D3B">
        <w:rPr>
          <w:rFonts w:ascii="Georgia" w:hAnsi="Georgia" w:cs="Lucida Sans Unicode"/>
          <w:bCs/>
          <w:iCs/>
          <w:sz w:val="21"/>
          <w:szCs w:val="21"/>
        </w:rPr>
        <w:t xml:space="preserve"> </w:t>
      </w:r>
      <w:r w:rsidRPr="007C34E0">
        <w:rPr>
          <w:rFonts w:ascii="Georgia" w:hAnsi="Georgia" w:cs="Lucida Sans Unicode"/>
          <w:bCs/>
          <w:iCs/>
          <w:sz w:val="21"/>
          <w:szCs w:val="21"/>
        </w:rPr>
        <w:t xml:space="preserve">to support school counselors, college access professionals, and other educators as they work with senior-year students through the college-going process. </w:t>
      </w:r>
    </w:p>
    <w:p w14:paraId="0F68984A" w14:textId="77777777" w:rsidR="00175745" w:rsidRPr="00C95318" w:rsidRDefault="00175745" w:rsidP="00175745">
      <w:pPr>
        <w:pStyle w:val="ListParagraph"/>
        <w:autoSpaceDE w:val="0"/>
        <w:autoSpaceDN w:val="0"/>
        <w:adjustRightInd w:val="0"/>
        <w:ind w:left="0"/>
        <w:rPr>
          <w:rFonts w:ascii="Georgia" w:hAnsi="Georgia" w:cs="Lucida Sans Unicode"/>
          <w:bCs/>
          <w:iCs/>
          <w:sz w:val="18"/>
          <w:szCs w:val="18"/>
        </w:rPr>
      </w:pPr>
    </w:p>
    <w:p w14:paraId="3AA70834" w14:textId="77777777" w:rsidR="00175745" w:rsidRPr="007C34E0" w:rsidRDefault="00175745" w:rsidP="00175745">
      <w:pPr>
        <w:rPr>
          <w:rFonts w:ascii="Georgia" w:eastAsia="Times New Roman" w:hAnsi="Georgia" w:cs="Lucida Sans Unicode"/>
          <w:bCs/>
          <w:iCs/>
          <w:color w:val="000000"/>
          <w:sz w:val="21"/>
          <w:szCs w:val="21"/>
        </w:rPr>
      </w:pPr>
      <w:r w:rsidRPr="007C34E0">
        <w:rPr>
          <w:rFonts w:ascii="Georgia" w:eastAsia="Times New Roman" w:hAnsi="Georgia" w:cs="Lucida Sans Unicode"/>
          <w:bCs/>
          <w:iCs/>
          <w:color w:val="000000"/>
          <w:sz w:val="21"/>
          <w:szCs w:val="21"/>
        </w:rPr>
        <w:t>Steps2College focuses on four key milestones in the journey to college:</w:t>
      </w:r>
    </w:p>
    <w:p w14:paraId="34F28B02" w14:textId="5992D81E" w:rsidR="00175745" w:rsidRPr="007C34E0" w:rsidRDefault="00175745" w:rsidP="00175745">
      <w:pPr>
        <w:pStyle w:val="ListParagraph"/>
        <w:numPr>
          <w:ilvl w:val="0"/>
          <w:numId w:val="3"/>
        </w:numPr>
        <w:spacing w:after="160" w:line="259" w:lineRule="auto"/>
        <w:rPr>
          <w:rFonts w:ascii="Georgia" w:hAnsi="Georgia" w:cs="Lucida Sans Unicode"/>
          <w:bCs/>
          <w:iCs/>
          <w:sz w:val="21"/>
          <w:szCs w:val="21"/>
        </w:rPr>
      </w:pPr>
      <w:r w:rsidRPr="007C34E0">
        <w:rPr>
          <w:rFonts w:ascii="Georgia" w:hAnsi="Georgia" w:cs="Lucida Sans Unicode"/>
          <w:bCs/>
          <w:iCs/>
          <w:sz w:val="21"/>
          <w:szCs w:val="21"/>
        </w:rPr>
        <w:t xml:space="preserve">September – November: </w:t>
      </w:r>
      <w:r w:rsidRPr="00C72D3B">
        <w:rPr>
          <w:rFonts w:ascii="Georgia" w:hAnsi="Georgia" w:cs="Lucida Sans Unicode"/>
          <w:bCs/>
          <w:i/>
          <w:iCs/>
          <w:sz w:val="21"/>
          <w:szCs w:val="21"/>
        </w:rPr>
        <w:t>American College Application Campaign</w:t>
      </w:r>
      <w:r w:rsidR="00C72D3B">
        <w:rPr>
          <w:rFonts w:ascii="Georgia" w:hAnsi="Georgia" w:cs="Lucida Sans Unicode"/>
          <w:bCs/>
          <w:iCs/>
          <w:sz w:val="21"/>
          <w:szCs w:val="21"/>
        </w:rPr>
        <w:t>. S</w:t>
      </w:r>
      <w:r w:rsidRPr="007C34E0">
        <w:rPr>
          <w:rFonts w:ascii="Georgia" w:hAnsi="Georgia" w:cs="Lucida Sans Unicode"/>
          <w:bCs/>
          <w:iCs/>
          <w:sz w:val="21"/>
          <w:szCs w:val="21"/>
        </w:rPr>
        <w:t>chool-day events designed to assist high school seniors as they navigate the college admissions process, ensuring each student submits at least one admissions application.</w:t>
      </w:r>
    </w:p>
    <w:p w14:paraId="57CB9694" w14:textId="7179C9B1" w:rsidR="00175745" w:rsidRPr="007C34E0" w:rsidRDefault="00175745" w:rsidP="00175745">
      <w:pPr>
        <w:pStyle w:val="ListParagraph"/>
        <w:numPr>
          <w:ilvl w:val="0"/>
          <w:numId w:val="3"/>
        </w:numPr>
        <w:spacing w:after="160" w:line="259" w:lineRule="auto"/>
        <w:rPr>
          <w:rFonts w:ascii="Georgia" w:hAnsi="Georgia" w:cs="Lucida Sans Unicode"/>
          <w:bCs/>
          <w:iCs/>
          <w:sz w:val="21"/>
          <w:szCs w:val="21"/>
        </w:rPr>
      </w:pPr>
      <w:r w:rsidRPr="007C34E0">
        <w:rPr>
          <w:rFonts w:ascii="Georgia" w:hAnsi="Georgia" w:cs="Lucida Sans Unicode"/>
          <w:bCs/>
          <w:iCs/>
          <w:sz w:val="21"/>
          <w:szCs w:val="21"/>
        </w:rPr>
        <w:t xml:space="preserve">October – April: </w:t>
      </w:r>
      <w:r w:rsidRPr="00C72D3B">
        <w:rPr>
          <w:rFonts w:ascii="Georgia" w:hAnsi="Georgia" w:cs="Lucida Sans Unicode"/>
          <w:bCs/>
          <w:i/>
          <w:iCs/>
          <w:sz w:val="21"/>
          <w:szCs w:val="21"/>
        </w:rPr>
        <w:t>Form Your Future</w:t>
      </w:r>
      <w:r w:rsidR="009F0F4E">
        <w:rPr>
          <w:rFonts w:ascii="Georgia" w:hAnsi="Georgia" w:cs="Lucida Sans Unicode"/>
          <w:bCs/>
          <w:iCs/>
          <w:sz w:val="21"/>
          <w:szCs w:val="21"/>
        </w:rPr>
        <w:t xml:space="preserve"> </w:t>
      </w:r>
      <w:r w:rsidRPr="007C34E0">
        <w:rPr>
          <w:rFonts w:ascii="Georgia" w:hAnsi="Georgia" w:cs="Lucida Sans Unicode"/>
          <w:bCs/>
          <w:iCs/>
          <w:sz w:val="21"/>
          <w:szCs w:val="21"/>
        </w:rPr>
        <w:t>works to help students get money for college, no matter what. Through social media and online toolkits, the campaign shows students their great odds of getting financial aid when they file the FAFSA and supports the professionals who help them do so.</w:t>
      </w:r>
    </w:p>
    <w:p w14:paraId="385C9737" w14:textId="77777777" w:rsidR="00175745" w:rsidRPr="007C34E0" w:rsidRDefault="00175745" w:rsidP="00175745">
      <w:pPr>
        <w:pStyle w:val="ListParagraph"/>
        <w:numPr>
          <w:ilvl w:val="0"/>
          <w:numId w:val="3"/>
        </w:numPr>
        <w:spacing w:after="160" w:line="259" w:lineRule="auto"/>
        <w:rPr>
          <w:rFonts w:ascii="Georgia" w:hAnsi="Georgia" w:cs="Lucida Sans Unicode"/>
          <w:bCs/>
          <w:iCs/>
          <w:sz w:val="21"/>
          <w:szCs w:val="21"/>
        </w:rPr>
      </w:pPr>
      <w:r w:rsidRPr="007C34E0">
        <w:rPr>
          <w:rFonts w:ascii="Georgia" w:hAnsi="Georgia" w:cs="Lucida Sans Unicode"/>
          <w:bCs/>
          <w:iCs/>
          <w:sz w:val="21"/>
          <w:szCs w:val="21"/>
        </w:rPr>
        <w:t xml:space="preserve">April – May: </w:t>
      </w:r>
      <w:r w:rsidRPr="00C72D3B">
        <w:rPr>
          <w:rFonts w:ascii="Georgia" w:hAnsi="Georgia" w:cs="Lucida Sans Unicode"/>
          <w:bCs/>
          <w:i/>
          <w:iCs/>
          <w:sz w:val="21"/>
          <w:szCs w:val="21"/>
        </w:rPr>
        <w:t>College Signing Day</w:t>
      </w:r>
      <w:r w:rsidRPr="007C34E0">
        <w:rPr>
          <w:rFonts w:ascii="Georgia" w:hAnsi="Georgia" w:cs="Lucida Sans Unicode"/>
          <w:bCs/>
          <w:iCs/>
          <w:sz w:val="21"/>
          <w:szCs w:val="21"/>
        </w:rPr>
        <w:t>. Better Make Room, along with schools, organizations, community leaders, and influencers host College Signing Day, a chance to rally around local students, show them support, and celebrate their choice in making a commitment to higher education.</w:t>
      </w:r>
    </w:p>
    <w:p w14:paraId="5321DE97" w14:textId="4DBD188C" w:rsidR="00175745" w:rsidRPr="007C34E0" w:rsidRDefault="00175745" w:rsidP="00175745">
      <w:pPr>
        <w:pStyle w:val="ListParagraph"/>
        <w:numPr>
          <w:ilvl w:val="0"/>
          <w:numId w:val="3"/>
        </w:numPr>
        <w:spacing w:after="160" w:line="259" w:lineRule="auto"/>
        <w:rPr>
          <w:rFonts w:ascii="Georgia" w:hAnsi="Georgia" w:cs="Lucida Sans Unicode"/>
          <w:bCs/>
          <w:iCs/>
          <w:sz w:val="21"/>
          <w:szCs w:val="21"/>
        </w:rPr>
      </w:pPr>
      <w:r w:rsidRPr="007C34E0">
        <w:rPr>
          <w:rFonts w:ascii="Georgia" w:hAnsi="Georgia" w:cs="Lucida Sans Unicode"/>
          <w:bCs/>
          <w:iCs/>
          <w:sz w:val="21"/>
          <w:szCs w:val="21"/>
        </w:rPr>
        <w:t xml:space="preserve">June – September: </w:t>
      </w:r>
      <w:r w:rsidRPr="00C72D3B">
        <w:rPr>
          <w:rFonts w:ascii="Georgia" w:hAnsi="Georgia" w:cs="Lucida Sans Unicode"/>
          <w:bCs/>
          <w:i/>
          <w:iCs/>
          <w:sz w:val="21"/>
          <w:szCs w:val="21"/>
        </w:rPr>
        <w:t>College Transition</w:t>
      </w:r>
      <w:r w:rsidR="00C72D3B" w:rsidRPr="00C72D3B">
        <w:rPr>
          <w:rFonts w:ascii="Georgia" w:hAnsi="Georgia" w:cs="Lucida Sans Unicode"/>
          <w:bCs/>
          <w:iCs/>
          <w:sz w:val="21"/>
          <w:szCs w:val="21"/>
        </w:rPr>
        <w:t>.</w:t>
      </w:r>
      <w:r w:rsidRPr="00C72D3B">
        <w:rPr>
          <w:rFonts w:ascii="Georgia" w:hAnsi="Georgia" w:cs="Lucida Sans Unicode"/>
          <w:bCs/>
          <w:iCs/>
          <w:sz w:val="21"/>
          <w:szCs w:val="21"/>
        </w:rPr>
        <w:t xml:space="preserve"> </w:t>
      </w:r>
      <w:r w:rsidRPr="007C34E0">
        <w:rPr>
          <w:rFonts w:ascii="Georgia" w:hAnsi="Georgia" w:cs="Lucida Sans Unicode"/>
          <w:bCs/>
          <w:iCs/>
          <w:sz w:val="21"/>
          <w:szCs w:val="21"/>
        </w:rPr>
        <w:t>Resources are provided to assist students, their families, and the professionals who work with them in identifying and successfully navigating those key transitional activities, supporting students as they journey from secondary to postsecondary education.</w:t>
      </w:r>
    </w:p>
    <w:p w14:paraId="222B8F48" w14:textId="77777777" w:rsidR="00175745" w:rsidRDefault="00175745">
      <w:pPr>
        <w:rPr>
          <w:rFonts w:ascii="Georgia" w:hAnsi="Georgia" w:cs="Arial"/>
          <w:i/>
          <w:color w:val="000000"/>
          <w:sz w:val="21"/>
          <w:szCs w:val="21"/>
        </w:rPr>
      </w:pPr>
      <w:r>
        <w:rPr>
          <w:rFonts w:ascii="Georgia" w:hAnsi="Georgia" w:cs="Arial"/>
          <w:i/>
          <w:sz w:val="21"/>
          <w:szCs w:val="21"/>
        </w:rPr>
        <w:br w:type="page"/>
      </w:r>
    </w:p>
    <w:p w14:paraId="1D5AE484" w14:textId="77777777" w:rsidR="00175745" w:rsidRDefault="00175745" w:rsidP="00CF7EAA">
      <w:pPr>
        <w:pStyle w:val="BasicParagraph"/>
        <w:suppressAutoHyphens/>
        <w:spacing w:line="240" w:lineRule="auto"/>
        <w:ind w:left="720" w:hanging="720"/>
        <w:rPr>
          <w:rFonts w:ascii="Georgia" w:hAnsi="Georgia" w:cs="Arial"/>
          <w:i/>
          <w:sz w:val="21"/>
          <w:szCs w:val="21"/>
        </w:rPr>
      </w:pPr>
    </w:p>
    <w:p w14:paraId="0EA894ED" w14:textId="77777777" w:rsidR="00175745" w:rsidRDefault="00175745" w:rsidP="00CF7EAA">
      <w:pPr>
        <w:pStyle w:val="BasicParagraph"/>
        <w:suppressAutoHyphens/>
        <w:spacing w:line="240" w:lineRule="auto"/>
        <w:ind w:left="720" w:hanging="720"/>
        <w:rPr>
          <w:rFonts w:ascii="Georgia" w:hAnsi="Georgia" w:cs="Arial"/>
          <w:i/>
          <w:sz w:val="21"/>
          <w:szCs w:val="21"/>
        </w:rPr>
      </w:pPr>
    </w:p>
    <w:p w14:paraId="08941B18" w14:textId="42FD68C1" w:rsidR="00CF7EAA" w:rsidRDefault="00B673B8" w:rsidP="00CF7EAA">
      <w:pPr>
        <w:pStyle w:val="BasicParagraph"/>
        <w:suppressAutoHyphens/>
        <w:spacing w:line="240" w:lineRule="auto"/>
        <w:ind w:left="720" w:hanging="720"/>
        <w:rPr>
          <w:rFonts w:ascii="Georgia" w:eastAsia="Times New Roman" w:hAnsi="Georgia" w:cs="Arial"/>
          <w:color w:val="auto"/>
          <w:sz w:val="21"/>
          <w:szCs w:val="21"/>
        </w:rPr>
      </w:pPr>
      <w:r>
        <w:rPr>
          <w:rFonts w:ascii="Georgia" w:hAnsi="Georgia" w:cs="Arial"/>
          <w:i/>
          <w:sz w:val="21"/>
          <w:szCs w:val="21"/>
        </w:rPr>
        <w:t>Program Evolution: Growth and Change in College Access Events Across Grade Levels</w:t>
      </w:r>
    </w:p>
    <w:p w14:paraId="0E88DE5C" w14:textId="7E364B7F" w:rsidR="007E463E" w:rsidRPr="00103208" w:rsidRDefault="00103208" w:rsidP="00103208">
      <w:pPr>
        <w:pStyle w:val="BasicParagraph"/>
        <w:suppressAutoHyphens/>
        <w:ind w:left="720"/>
        <w:rPr>
          <w:rFonts w:ascii="Georgia" w:hAnsi="Georgia" w:cs="Arial"/>
          <w:bCs/>
          <w:sz w:val="21"/>
          <w:szCs w:val="21"/>
        </w:rPr>
      </w:pPr>
      <w:r w:rsidRPr="00103208">
        <w:rPr>
          <w:rFonts w:ascii="Georgia" w:hAnsi="Georgia" w:cs="Arial"/>
          <w:bCs/>
          <w:sz w:val="21"/>
          <w:szCs w:val="21"/>
        </w:rPr>
        <w:t>Mary Nelle Hall and</w:t>
      </w:r>
      <w:r>
        <w:rPr>
          <w:rFonts w:ascii="Georgia" w:hAnsi="Georgia" w:cs="Arial"/>
          <w:bCs/>
          <w:sz w:val="21"/>
          <w:szCs w:val="21"/>
        </w:rPr>
        <w:t xml:space="preserve"> </w:t>
      </w:r>
      <w:r w:rsidRPr="00103208">
        <w:rPr>
          <w:rFonts w:ascii="Georgia" w:hAnsi="Georgia" w:cs="Arial"/>
          <w:bCs/>
          <w:sz w:val="21"/>
          <w:szCs w:val="21"/>
        </w:rPr>
        <w:t>Courtney Rogers, Tennessee Higher Education Commission</w:t>
      </w:r>
    </w:p>
    <w:p w14:paraId="33C71EB4" w14:textId="77777777" w:rsidR="007E463E" w:rsidRDefault="007E463E" w:rsidP="007E463E">
      <w:pPr>
        <w:pStyle w:val="BasicParagraph"/>
        <w:suppressAutoHyphens/>
        <w:rPr>
          <w:rFonts w:ascii="Georgia" w:eastAsia="Times New Roman" w:hAnsi="Georgia" w:cs="Arial"/>
          <w:color w:val="auto"/>
          <w:sz w:val="20"/>
          <w:szCs w:val="20"/>
        </w:rPr>
      </w:pPr>
    </w:p>
    <w:p w14:paraId="06E09857" w14:textId="6BC6CC6D" w:rsidR="00B673B8" w:rsidRPr="00B673B8" w:rsidRDefault="00B673B8" w:rsidP="009F4585">
      <w:pPr>
        <w:autoSpaceDE w:val="0"/>
        <w:autoSpaceDN w:val="0"/>
        <w:adjustRightInd w:val="0"/>
        <w:spacing w:after="0"/>
        <w:rPr>
          <w:rFonts w:ascii="Georgia" w:hAnsi="Georgia" w:cs="Lucida Sans Unicode"/>
          <w:bCs/>
          <w:iCs/>
          <w:sz w:val="21"/>
          <w:szCs w:val="21"/>
        </w:rPr>
      </w:pPr>
      <w:r w:rsidRPr="00B673B8">
        <w:rPr>
          <w:rFonts w:ascii="Georgia" w:hAnsi="Georgia" w:cs="Lucida Sans Unicode"/>
          <w:bCs/>
          <w:iCs/>
          <w:sz w:val="21"/>
          <w:szCs w:val="21"/>
        </w:rPr>
        <w:t xml:space="preserve">In Spring 2017, the College Access and Success Division took on a new approach to recruit and support schools interested in implementing college access events across grade levels. Through a </w:t>
      </w:r>
      <w:r w:rsidR="00254CD9">
        <w:rPr>
          <w:rFonts w:ascii="Georgia" w:hAnsi="Georgia" w:cs="Lucida Sans Unicode"/>
          <w:bCs/>
          <w:iCs/>
          <w:sz w:val="21"/>
          <w:szCs w:val="21"/>
        </w:rPr>
        <w:t>three-</w:t>
      </w:r>
      <w:r w:rsidRPr="00B673B8">
        <w:rPr>
          <w:rFonts w:ascii="Georgia" w:hAnsi="Georgia" w:cs="Lucida Sans Unicode"/>
          <w:bCs/>
          <w:iCs/>
          <w:sz w:val="21"/>
          <w:szCs w:val="21"/>
        </w:rPr>
        <w:t xml:space="preserve">pronged approach, the team increased the registrations for Path to College by over 100% in just one year. </w:t>
      </w:r>
      <w:r w:rsidR="00254CD9">
        <w:rPr>
          <w:rFonts w:ascii="Georgia" w:hAnsi="Georgia" w:cs="Lucida Sans Unicode"/>
          <w:bCs/>
          <w:iCs/>
          <w:sz w:val="21"/>
          <w:szCs w:val="21"/>
        </w:rPr>
        <w:t>In this session, representatives from the</w:t>
      </w:r>
      <w:r w:rsidR="00254CD9" w:rsidRPr="00254CD9">
        <w:rPr>
          <w:rFonts w:ascii="Georgia" w:hAnsi="Georgia" w:cs="Arial"/>
          <w:bCs/>
          <w:sz w:val="21"/>
          <w:szCs w:val="21"/>
        </w:rPr>
        <w:t xml:space="preserve"> </w:t>
      </w:r>
      <w:r w:rsidR="00254CD9" w:rsidRPr="00103208">
        <w:rPr>
          <w:rFonts w:ascii="Georgia" w:hAnsi="Georgia" w:cs="Arial"/>
          <w:bCs/>
          <w:sz w:val="21"/>
          <w:szCs w:val="21"/>
        </w:rPr>
        <w:t>Tennessee Higher Education Commission</w:t>
      </w:r>
      <w:r w:rsidR="00254CD9" w:rsidRPr="00B673B8">
        <w:rPr>
          <w:rFonts w:ascii="Georgia" w:hAnsi="Georgia" w:cs="Lucida Sans Unicode"/>
          <w:bCs/>
          <w:iCs/>
          <w:sz w:val="21"/>
          <w:szCs w:val="21"/>
        </w:rPr>
        <w:t xml:space="preserve"> </w:t>
      </w:r>
      <w:r w:rsidR="00B3714B">
        <w:rPr>
          <w:rFonts w:ascii="Georgia" w:hAnsi="Georgia" w:cs="Lucida Sans Unicode"/>
          <w:bCs/>
          <w:iCs/>
          <w:sz w:val="21"/>
          <w:szCs w:val="21"/>
        </w:rPr>
        <w:t xml:space="preserve">(THEC) </w:t>
      </w:r>
      <w:r w:rsidR="00254CD9">
        <w:rPr>
          <w:rFonts w:ascii="Georgia" w:hAnsi="Georgia" w:cs="Lucida Sans Unicode"/>
          <w:bCs/>
          <w:iCs/>
          <w:sz w:val="21"/>
          <w:szCs w:val="21"/>
        </w:rPr>
        <w:t xml:space="preserve">will </w:t>
      </w:r>
      <w:r w:rsidR="00254CD9" w:rsidRPr="00B673B8">
        <w:rPr>
          <w:rFonts w:ascii="Georgia" w:hAnsi="Georgia" w:cs="Lucida Sans Unicode"/>
          <w:bCs/>
          <w:iCs/>
          <w:sz w:val="21"/>
          <w:szCs w:val="21"/>
        </w:rPr>
        <w:t>share</w:t>
      </w:r>
      <w:r w:rsidR="00254CD9">
        <w:rPr>
          <w:rFonts w:ascii="Georgia" w:hAnsi="Georgia" w:cs="Lucida Sans Unicode"/>
          <w:bCs/>
          <w:iCs/>
          <w:sz w:val="21"/>
          <w:szCs w:val="21"/>
        </w:rPr>
        <w:t xml:space="preserve"> their </w:t>
      </w:r>
      <w:r w:rsidR="00254CD9" w:rsidRPr="00B673B8">
        <w:rPr>
          <w:rFonts w:ascii="Georgia" w:hAnsi="Georgia" w:cs="Lucida Sans Unicode"/>
          <w:bCs/>
          <w:iCs/>
          <w:sz w:val="21"/>
          <w:szCs w:val="21"/>
        </w:rPr>
        <w:t>strategies and continued improvement plans</w:t>
      </w:r>
      <w:r w:rsidR="00254CD9">
        <w:rPr>
          <w:rFonts w:ascii="Georgia" w:hAnsi="Georgia" w:cs="Lucida Sans Unicode"/>
          <w:bCs/>
          <w:iCs/>
          <w:sz w:val="21"/>
          <w:szCs w:val="21"/>
        </w:rPr>
        <w:t xml:space="preserve"> in each of the </w:t>
      </w:r>
      <w:r w:rsidR="0074775E">
        <w:rPr>
          <w:rFonts w:ascii="Georgia" w:hAnsi="Georgia" w:cs="Lucida Sans Unicode"/>
          <w:bCs/>
          <w:iCs/>
          <w:sz w:val="21"/>
          <w:szCs w:val="21"/>
        </w:rPr>
        <w:t xml:space="preserve">following </w:t>
      </w:r>
      <w:r w:rsidR="00254CD9">
        <w:rPr>
          <w:rFonts w:ascii="Georgia" w:hAnsi="Georgia" w:cs="Lucida Sans Unicode"/>
          <w:bCs/>
          <w:iCs/>
          <w:sz w:val="21"/>
          <w:szCs w:val="21"/>
        </w:rPr>
        <w:t>areas</w:t>
      </w:r>
      <w:r w:rsidR="0074775E">
        <w:rPr>
          <w:rFonts w:ascii="Georgia" w:hAnsi="Georgia" w:cs="Lucida Sans Unicode"/>
          <w:bCs/>
          <w:iCs/>
          <w:sz w:val="21"/>
          <w:szCs w:val="21"/>
        </w:rPr>
        <w:t>:</w:t>
      </w:r>
    </w:p>
    <w:p w14:paraId="7140E7D1" w14:textId="77777777" w:rsidR="00B673B8" w:rsidRPr="00B673B8" w:rsidRDefault="00B673B8" w:rsidP="00B673B8">
      <w:pPr>
        <w:pStyle w:val="ListParagraph"/>
        <w:autoSpaceDE w:val="0"/>
        <w:autoSpaceDN w:val="0"/>
        <w:adjustRightInd w:val="0"/>
        <w:ind w:left="0"/>
        <w:rPr>
          <w:rFonts w:ascii="Georgia" w:hAnsi="Georgia" w:cs="Lucida Sans Unicode"/>
          <w:bCs/>
          <w:iCs/>
          <w:sz w:val="21"/>
          <w:szCs w:val="21"/>
        </w:rPr>
      </w:pPr>
    </w:p>
    <w:p w14:paraId="620A2F31" w14:textId="22975643" w:rsidR="00B673B8" w:rsidRDefault="00B673B8" w:rsidP="00B673B8">
      <w:pPr>
        <w:pStyle w:val="ListParagraph"/>
        <w:numPr>
          <w:ilvl w:val="0"/>
          <w:numId w:val="2"/>
        </w:numPr>
        <w:autoSpaceDE w:val="0"/>
        <w:autoSpaceDN w:val="0"/>
        <w:adjustRightInd w:val="0"/>
        <w:rPr>
          <w:rFonts w:ascii="Georgia" w:hAnsi="Georgia" w:cs="Lucida Sans Unicode"/>
          <w:bCs/>
          <w:iCs/>
          <w:sz w:val="21"/>
          <w:szCs w:val="21"/>
        </w:rPr>
      </w:pPr>
      <w:r w:rsidRPr="0074775E">
        <w:rPr>
          <w:rFonts w:ascii="Georgia" w:hAnsi="Georgia" w:cs="Lucida Sans Unicode"/>
          <w:bCs/>
          <w:i/>
          <w:iCs/>
          <w:sz w:val="21"/>
          <w:szCs w:val="21"/>
        </w:rPr>
        <w:t>Proactive Outreach</w:t>
      </w:r>
      <w:r w:rsidRPr="00B673B8">
        <w:rPr>
          <w:rFonts w:ascii="Georgia" w:hAnsi="Georgia" w:cs="Lucida Sans Unicode"/>
          <w:bCs/>
          <w:iCs/>
          <w:sz w:val="21"/>
          <w:szCs w:val="21"/>
        </w:rPr>
        <w:t xml:space="preserve">: Our recruitment efforts prior to 2017 primarily focused on high schools and nonprofits that support high school students. </w:t>
      </w:r>
      <w:proofErr w:type="gramStart"/>
      <w:r w:rsidRPr="00B673B8">
        <w:rPr>
          <w:rFonts w:ascii="Georgia" w:hAnsi="Georgia" w:cs="Lucida Sans Unicode"/>
          <w:bCs/>
          <w:iCs/>
          <w:sz w:val="21"/>
          <w:szCs w:val="21"/>
        </w:rPr>
        <w:t>In order to</w:t>
      </w:r>
      <w:proofErr w:type="gramEnd"/>
      <w:r w:rsidRPr="00B673B8">
        <w:rPr>
          <w:rFonts w:ascii="Georgia" w:hAnsi="Georgia" w:cs="Lucida Sans Unicode"/>
          <w:bCs/>
          <w:iCs/>
          <w:sz w:val="21"/>
          <w:szCs w:val="21"/>
        </w:rPr>
        <w:t xml:space="preserve"> grow our impact and reach middle and elementary schools, we knew that we would need to collaborate with stakeholders who had more of a presence in the lower grades. </w:t>
      </w:r>
      <w:r w:rsidR="00B3714B">
        <w:rPr>
          <w:rFonts w:ascii="Georgia" w:hAnsi="Georgia" w:cs="Lucida Sans Unicode"/>
          <w:bCs/>
          <w:iCs/>
          <w:sz w:val="21"/>
          <w:szCs w:val="21"/>
        </w:rPr>
        <w:t>THEC staff</w:t>
      </w:r>
      <w:r w:rsidRPr="00B673B8">
        <w:rPr>
          <w:rFonts w:ascii="Georgia" w:hAnsi="Georgia" w:cs="Lucida Sans Unicode"/>
          <w:bCs/>
          <w:iCs/>
          <w:sz w:val="21"/>
          <w:szCs w:val="21"/>
        </w:rPr>
        <w:t xml:space="preserve"> worked with Tennessee’s School Counseling Coordinator to host </w:t>
      </w:r>
      <w:r w:rsidR="00B3714B">
        <w:rPr>
          <w:rFonts w:ascii="Georgia" w:hAnsi="Georgia" w:cs="Lucida Sans Unicode"/>
          <w:bCs/>
          <w:iCs/>
          <w:sz w:val="21"/>
          <w:szCs w:val="21"/>
        </w:rPr>
        <w:t>eight</w:t>
      </w:r>
      <w:r w:rsidRPr="00B673B8">
        <w:rPr>
          <w:rFonts w:ascii="Georgia" w:hAnsi="Georgia" w:cs="Lucida Sans Unicode"/>
          <w:bCs/>
          <w:iCs/>
          <w:sz w:val="21"/>
          <w:szCs w:val="21"/>
        </w:rPr>
        <w:t xml:space="preserve"> regional meetings across the state</w:t>
      </w:r>
      <w:r w:rsidR="00B3714B">
        <w:rPr>
          <w:rFonts w:ascii="Georgia" w:hAnsi="Georgia" w:cs="Lucida Sans Unicode"/>
          <w:bCs/>
          <w:iCs/>
          <w:sz w:val="21"/>
          <w:szCs w:val="21"/>
        </w:rPr>
        <w:t xml:space="preserve"> for</w:t>
      </w:r>
      <w:r w:rsidRPr="00B673B8">
        <w:rPr>
          <w:rFonts w:ascii="Georgia" w:hAnsi="Georgia" w:cs="Lucida Sans Unicode"/>
          <w:bCs/>
          <w:iCs/>
          <w:sz w:val="21"/>
          <w:szCs w:val="21"/>
        </w:rPr>
        <w:t xml:space="preserve"> K-12 </w:t>
      </w:r>
      <w:r w:rsidR="00B3714B">
        <w:rPr>
          <w:rFonts w:ascii="Georgia" w:hAnsi="Georgia" w:cs="Lucida Sans Unicode"/>
          <w:bCs/>
          <w:iCs/>
          <w:sz w:val="21"/>
          <w:szCs w:val="21"/>
        </w:rPr>
        <w:t xml:space="preserve">school counselors </w:t>
      </w:r>
      <w:proofErr w:type="gramStart"/>
      <w:r w:rsidR="00B3714B">
        <w:rPr>
          <w:rFonts w:ascii="Georgia" w:hAnsi="Georgia" w:cs="Lucida Sans Unicode"/>
          <w:bCs/>
          <w:iCs/>
          <w:sz w:val="21"/>
          <w:szCs w:val="21"/>
        </w:rPr>
        <w:t xml:space="preserve">in order </w:t>
      </w:r>
      <w:r w:rsidRPr="00B673B8">
        <w:rPr>
          <w:rFonts w:ascii="Georgia" w:hAnsi="Georgia" w:cs="Lucida Sans Unicode"/>
          <w:bCs/>
          <w:iCs/>
          <w:sz w:val="21"/>
          <w:szCs w:val="21"/>
        </w:rPr>
        <w:t>to</w:t>
      </w:r>
      <w:proofErr w:type="gramEnd"/>
      <w:r w:rsidRPr="00B673B8">
        <w:rPr>
          <w:rFonts w:ascii="Georgia" w:hAnsi="Georgia" w:cs="Lucida Sans Unicode"/>
          <w:bCs/>
          <w:iCs/>
          <w:sz w:val="21"/>
          <w:szCs w:val="21"/>
        </w:rPr>
        <w:t xml:space="preserve"> </w:t>
      </w:r>
      <w:r w:rsidR="00B3714B">
        <w:rPr>
          <w:rFonts w:ascii="Georgia" w:hAnsi="Georgia" w:cs="Lucida Sans Unicode"/>
          <w:bCs/>
          <w:iCs/>
          <w:sz w:val="21"/>
          <w:szCs w:val="21"/>
        </w:rPr>
        <w:t>promote</w:t>
      </w:r>
      <w:r w:rsidRPr="00B673B8">
        <w:rPr>
          <w:rFonts w:ascii="Georgia" w:hAnsi="Georgia" w:cs="Lucida Sans Unicode"/>
          <w:bCs/>
          <w:iCs/>
          <w:sz w:val="21"/>
          <w:szCs w:val="21"/>
        </w:rPr>
        <w:t xml:space="preserve"> Path to College. The Tennessee Department of Education and Tennessee Student Assistance Corporation also provided recruitment support, sharing about Path to College in newsletters and when financial aid outreach specialists visited schools.</w:t>
      </w:r>
    </w:p>
    <w:p w14:paraId="64EF974E" w14:textId="77777777" w:rsidR="00032D1D" w:rsidRPr="00B673B8" w:rsidRDefault="00032D1D" w:rsidP="00032D1D">
      <w:pPr>
        <w:pStyle w:val="ListParagraph"/>
        <w:autoSpaceDE w:val="0"/>
        <w:autoSpaceDN w:val="0"/>
        <w:adjustRightInd w:val="0"/>
        <w:rPr>
          <w:rFonts w:ascii="Georgia" w:hAnsi="Georgia" w:cs="Lucida Sans Unicode"/>
          <w:bCs/>
          <w:iCs/>
          <w:sz w:val="21"/>
          <w:szCs w:val="21"/>
        </w:rPr>
      </w:pPr>
    </w:p>
    <w:p w14:paraId="3BC144CA" w14:textId="568C83BF" w:rsidR="00B673B8" w:rsidRDefault="00B673B8" w:rsidP="00B673B8">
      <w:pPr>
        <w:pStyle w:val="ListParagraph"/>
        <w:numPr>
          <w:ilvl w:val="0"/>
          <w:numId w:val="2"/>
        </w:numPr>
        <w:autoSpaceDE w:val="0"/>
        <w:autoSpaceDN w:val="0"/>
        <w:adjustRightInd w:val="0"/>
        <w:rPr>
          <w:rFonts w:ascii="Georgia" w:hAnsi="Georgia" w:cs="Lucida Sans Unicode"/>
          <w:bCs/>
          <w:iCs/>
          <w:sz w:val="21"/>
          <w:szCs w:val="21"/>
        </w:rPr>
      </w:pPr>
      <w:r w:rsidRPr="0074775E">
        <w:rPr>
          <w:rFonts w:ascii="Georgia" w:hAnsi="Georgia" w:cs="Lucida Sans Unicode"/>
          <w:bCs/>
          <w:i/>
          <w:iCs/>
          <w:sz w:val="21"/>
          <w:szCs w:val="21"/>
        </w:rPr>
        <w:t>Collaboration</w:t>
      </w:r>
      <w:r w:rsidRPr="00B673B8">
        <w:rPr>
          <w:rFonts w:ascii="Georgia" w:hAnsi="Georgia" w:cs="Lucida Sans Unicode"/>
          <w:bCs/>
          <w:iCs/>
          <w:sz w:val="21"/>
          <w:szCs w:val="21"/>
        </w:rPr>
        <w:t xml:space="preserve">: The best ideas come from practitioners! But with </w:t>
      </w:r>
      <w:proofErr w:type="gramStart"/>
      <w:r w:rsidRPr="00B673B8">
        <w:rPr>
          <w:rFonts w:ascii="Georgia" w:hAnsi="Georgia" w:cs="Lucida Sans Unicode"/>
          <w:bCs/>
          <w:iCs/>
          <w:sz w:val="21"/>
          <w:szCs w:val="21"/>
        </w:rPr>
        <w:t>all of</w:t>
      </w:r>
      <w:proofErr w:type="gramEnd"/>
      <w:r w:rsidRPr="00B673B8">
        <w:rPr>
          <w:rFonts w:ascii="Georgia" w:hAnsi="Georgia" w:cs="Lucida Sans Unicode"/>
          <w:bCs/>
          <w:iCs/>
          <w:sz w:val="21"/>
          <w:szCs w:val="21"/>
        </w:rPr>
        <w:t xml:space="preserve"> the daily tasks that counselors are responsible for, opportunities to collaborate are too often few and far between.  During our meetings, round table time was provided for counselors to hear from one another about the kinds of college and career activities that were already happening in their schools. Each counselor was provided a graphic organizer worksheet to write down their ideas for both things they’re doing and for aspirational ideas that they would like to implement in coming years. At lunch time, Mary Nelle collected </w:t>
      </w:r>
      <w:proofErr w:type="gramStart"/>
      <w:r w:rsidRPr="00B673B8">
        <w:rPr>
          <w:rFonts w:ascii="Georgia" w:hAnsi="Georgia" w:cs="Lucida Sans Unicode"/>
          <w:bCs/>
          <w:iCs/>
          <w:sz w:val="21"/>
          <w:szCs w:val="21"/>
        </w:rPr>
        <w:t>all of</w:t>
      </w:r>
      <w:proofErr w:type="gramEnd"/>
      <w:r w:rsidRPr="00B673B8">
        <w:rPr>
          <w:rFonts w:ascii="Georgia" w:hAnsi="Georgia" w:cs="Lucida Sans Unicode"/>
          <w:bCs/>
          <w:iCs/>
          <w:sz w:val="21"/>
          <w:szCs w:val="21"/>
        </w:rPr>
        <w:t xml:space="preserve"> the worksheets and photocopied each one, eventually compiling hundreds of pages of best practices and ideas into a detailed document. These ideas are now being used to transform our current guidebooks into 3 volumes: an elementary guidebook, a middle school guidebook, and a high school guidebook for how to support college and career exploration throughout the year.</w:t>
      </w:r>
    </w:p>
    <w:p w14:paraId="0E8DF99A" w14:textId="77777777" w:rsidR="00032D1D" w:rsidRPr="00032D1D" w:rsidRDefault="00032D1D" w:rsidP="00032D1D">
      <w:pPr>
        <w:pStyle w:val="ListParagraph"/>
        <w:rPr>
          <w:rFonts w:ascii="Georgia" w:hAnsi="Georgia" w:cs="Lucida Sans Unicode"/>
          <w:bCs/>
          <w:iCs/>
          <w:sz w:val="21"/>
          <w:szCs w:val="21"/>
        </w:rPr>
      </w:pPr>
    </w:p>
    <w:p w14:paraId="3729596C" w14:textId="468466F1" w:rsidR="00B673B8" w:rsidRPr="00B3714B" w:rsidRDefault="00B673B8" w:rsidP="00B673B8">
      <w:pPr>
        <w:pStyle w:val="ListParagraph"/>
        <w:numPr>
          <w:ilvl w:val="0"/>
          <w:numId w:val="2"/>
        </w:numPr>
        <w:autoSpaceDE w:val="0"/>
        <w:autoSpaceDN w:val="0"/>
        <w:adjustRightInd w:val="0"/>
        <w:rPr>
          <w:rFonts w:ascii="Georgia" w:hAnsi="Georgia" w:cs="Lucida Sans Unicode"/>
          <w:bCs/>
          <w:iCs/>
          <w:sz w:val="21"/>
          <w:szCs w:val="21"/>
        </w:rPr>
      </w:pPr>
      <w:r w:rsidRPr="00B3714B">
        <w:rPr>
          <w:rFonts w:ascii="Georgia" w:hAnsi="Georgia" w:cs="Lucida Sans Unicode"/>
          <w:bCs/>
          <w:i/>
          <w:iCs/>
          <w:sz w:val="21"/>
          <w:szCs w:val="21"/>
        </w:rPr>
        <w:t>Innovative Acknowledgement</w:t>
      </w:r>
      <w:r w:rsidRPr="00B3714B">
        <w:rPr>
          <w:rFonts w:ascii="Georgia" w:hAnsi="Georgia" w:cs="Lucida Sans Unicode"/>
          <w:bCs/>
          <w:iCs/>
          <w:sz w:val="21"/>
          <w:szCs w:val="21"/>
        </w:rPr>
        <w:t>: For the first time, High Schools are eligible to earn the designation of “Path to College School” if they implement each of the four Path to College events and complete a short survey after each event. The College Access and Success team plans to announce the Path to College schools via a press release and provide each school a banner or poster recognizing their achievement. Schools have been enthusiastic about earning this designation, and it has helped solve a problem that has plagued our events since the beginning: low survey responses. After College App Week 2016, we received surveys from 59 schools, but with the new event format and the Path to College designation as an incentive, we received survey responses from 250 schools after College Application and Exploration Week 2017. This represents a 424% increase in survey responses</w:t>
      </w:r>
      <w:r w:rsidR="00B3714B">
        <w:rPr>
          <w:rFonts w:ascii="Georgia" w:hAnsi="Georgia" w:cs="Lucida Sans Unicode"/>
          <w:bCs/>
          <w:iCs/>
          <w:sz w:val="21"/>
          <w:szCs w:val="21"/>
        </w:rPr>
        <w:t>.</w:t>
      </w:r>
    </w:p>
    <w:p w14:paraId="7F7D0EC9" w14:textId="6786AFA5" w:rsidR="00B673B8" w:rsidRDefault="00B673B8" w:rsidP="007E463E">
      <w:pPr>
        <w:pStyle w:val="BasicParagraph"/>
        <w:suppressAutoHyphens/>
        <w:rPr>
          <w:rFonts w:ascii="Georgia" w:eastAsia="Times New Roman" w:hAnsi="Georgia" w:cs="Arial"/>
          <w:color w:val="auto"/>
          <w:sz w:val="20"/>
          <w:szCs w:val="20"/>
        </w:rPr>
      </w:pPr>
    </w:p>
    <w:p w14:paraId="554AB02E" w14:textId="77777777" w:rsidR="00083267" w:rsidRDefault="00083267" w:rsidP="00083267">
      <w:pPr>
        <w:pStyle w:val="ListParagraph"/>
        <w:autoSpaceDE w:val="0"/>
        <w:autoSpaceDN w:val="0"/>
        <w:adjustRightInd w:val="0"/>
        <w:ind w:left="0"/>
        <w:rPr>
          <w:rFonts w:cs="Lucida Sans Unicode"/>
          <w:b/>
          <w:bCs/>
          <w:i/>
          <w:iCs/>
        </w:rPr>
      </w:pPr>
    </w:p>
    <w:p w14:paraId="2591D4D3" w14:textId="77777777" w:rsidR="009F4585" w:rsidRDefault="009F4585">
      <w:pPr>
        <w:rPr>
          <w:rFonts w:ascii="Georgia" w:eastAsia="Times New Roman" w:hAnsi="Georgia" w:cs="Arial"/>
          <w:i/>
          <w:color w:val="000000"/>
          <w:sz w:val="21"/>
          <w:szCs w:val="21"/>
        </w:rPr>
      </w:pPr>
      <w:r>
        <w:rPr>
          <w:rFonts w:ascii="Georgia" w:hAnsi="Georgia" w:cs="Arial"/>
          <w:i/>
          <w:sz w:val="21"/>
          <w:szCs w:val="21"/>
        </w:rPr>
        <w:br w:type="page"/>
      </w:r>
    </w:p>
    <w:p w14:paraId="1349B4EF" w14:textId="77777777" w:rsidR="007C34E0" w:rsidRDefault="007C34E0">
      <w:pPr>
        <w:rPr>
          <w:rFonts w:ascii="Georgia" w:hAnsi="Georgia" w:cs="Arial"/>
          <w:i/>
          <w:sz w:val="21"/>
          <w:szCs w:val="21"/>
        </w:rPr>
      </w:pPr>
    </w:p>
    <w:p w14:paraId="42FFBC5F" w14:textId="1A87E660" w:rsidR="00083267" w:rsidRDefault="00083267" w:rsidP="00083267">
      <w:pPr>
        <w:pStyle w:val="ListParagraph"/>
        <w:autoSpaceDE w:val="0"/>
        <w:autoSpaceDN w:val="0"/>
        <w:adjustRightInd w:val="0"/>
        <w:ind w:left="0"/>
        <w:rPr>
          <w:rFonts w:ascii="Georgia" w:hAnsi="Georgia" w:cs="Arial"/>
          <w:sz w:val="21"/>
          <w:szCs w:val="21"/>
        </w:rPr>
      </w:pPr>
      <w:r>
        <w:rPr>
          <w:rFonts w:ascii="Georgia" w:hAnsi="Georgia" w:cs="Arial"/>
          <w:i/>
          <w:sz w:val="21"/>
          <w:szCs w:val="21"/>
        </w:rPr>
        <w:t>Requiring the FAFSA: Louisiana’s Plan to Provide All Students with a Pathway to Prosperity</w:t>
      </w:r>
    </w:p>
    <w:p w14:paraId="19E7C0C1" w14:textId="1174C46E" w:rsidR="00083267" w:rsidRDefault="00083267" w:rsidP="00083267">
      <w:pPr>
        <w:pStyle w:val="ListParagraph"/>
        <w:autoSpaceDE w:val="0"/>
        <w:autoSpaceDN w:val="0"/>
        <w:adjustRightInd w:val="0"/>
        <w:rPr>
          <w:rFonts w:ascii="Georgia" w:eastAsiaTheme="minorHAnsi" w:hAnsi="Georgia" w:cs="Lucida Sans Unicode"/>
          <w:bCs/>
          <w:iCs/>
          <w:color w:val="auto"/>
          <w:sz w:val="21"/>
          <w:szCs w:val="21"/>
        </w:rPr>
      </w:pPr>
      <w:r>
        <w:rPr>
          <w:rFonts w:ascii="Georgia" w:eastAsiaTheme="minorHAnsi" w:hAnsi="Georgia" w:cs="Lucida Sans Unicode"/>
          <w:bCs/>
          <w:iCs/>
          <w:color w:val="auto"/>
          <w:sz w:val="21"/>
          <w:szCs w:val="21"/>
        </w:rPr>
        <w:t xml:space="preserve">Ken Bradford, </w:t>
      </w:r>
      <w:r w:rsidRPr="00083267">
        <w:rPr>
          <w:rFonts w:ascii="Georgia" w:eastAsiaTheme="minorHAnsi" w:hAnsi="Georgia" w:cs="Lucida Sans Unicode"/>
          <w:bCs/>
          <w:iCs/>
          <w:color w:val="auto"/>
          <w:sz w:val="21"/>
          <w:szCs w:val="21"/>
        </w:rPr>
        <w:t xml:space="preserve">Louisiana Department of Education </w:t>
      </w:r>
    </w:p>
    <w:p w14:paraId="57134FB5" w14:textId="77777777" w:rsidR="00083267" w:rsidRDefault="00083267" w:rsidP="00083267">
      <w:pPr>
        <w:pStyle w:val="ListParagraph"/>
        <w:autoSpaceDE w:val="0"/>
        <w:autoSpaceDN w:val="0"/>
        <w:adjustRightInd w:val="0"/>
        <w:ind w:left="0"/>
        <w:rPr>
          <w:rFonts w:ascii="Georgia" w:eastAsiaTheme="minorHAnsi" w:hAnsi="Georgia" w:cs="Lucida Sans Unicode"/>
          <w:bCs/>
          <w:iCs/>
          <w:color w:val="auto"/>
          <w:sz w:val="21"/>
          <w:szCs w:val="21"/>
        </w:rPr>
      </w:pPr>
    </w:p>
    <w:p w14:paraId="2D55B705" w14:textId="6ADA62F5" w:rsidR="00083267" w:rsidRPr="00083267" w:rsidRDefault="00083267" w:rsidP="00083267">
      <w:pPr>
        <w:pStyle w:val="ListParagraph"/>
        <w:autoSpaceDE w:val="0"/>
        <w:autoSpaceDN w:val="0"/>
        <w:adjustRightInd w:val="0"/>
        <w:ind w:left="0"/>
        <w:rPr>
          <w:rFonts w:ascii="Georgia" w:eastAsiaTheme="minorHAnsi" w:hAnsi="Georgia" w:cs="Lucida Sans Unicode"/>
          <w:bCs/>
          <w:iCs/>
          <w:color w:val="auto"/>
          <w:sz w:val="21"/>
          <w:szCs w:val="21"/>
        </w:rPr>
      </w:pPr>
      <w:r w:rsidRPr="00083267">
        <w:rPr>
          <w:rFonts w:ascii="Georgia" w:eastAsiaTheme="minorHAnsi" w:hAnsi="Georgia" w:cs="Lucida Sans Unicode"/>
          <w:bCs/>
          <w:iCs/>
          <w:color w:val="auto"/>
          <w:sz w:val="21"/>
          <w:szCs w:val="21"/>
        </w:rPr>
        <w:t>A high school diploma is no longer enough to earn graduates a living wage in today’s economy. Some form of postsecondary education or training is essential. A major barrier to accessing postsecondary education and training is financial resources. Most Louisiana high school graduates are eligible for some form of state or federal financial aid – either merit-based or need-based. State and Federal Financial Aid can be accessed by submitting the Free Application for Federal Student Aid (FAFSA). Financial Aid can remove the barriers to accessing four-year universities, two-year community colleges, and technical training programs. This form is used to determine the amount of money a family is expected to contribute to the price of attending a postsecondary institution. The results of the FAFSA are used in determining student grants, work study, and loan amount.</w:t>
      </w:r>
    </w:p>
    <w:p w14:paraId="4C5AFA48" w14:textId="77777777" w:rsidR="00083267" w:rsidRPr="00083267" w:rsidRDefault="00083267" w:rsidP="00083267">
      <w:pPr>
        <w:pStyle w:val="ListParagraph"/>
        <w:autoSpaceDE w:val="0"/>
        <w:autoSpaceDN w:val="0"/>
        <w:adjustRightInd w:val="0"/>
        <w:ind w:left="0"/>
        <w:rPr>
          <w:rFonts w:ascii="Georgia" w:eastAsiaTheme="minorHAnsi" w:hAnsi="Georgia" w:cs="Lucida Sans Unicode"/>
          <w:bCs/>
          <w:iCs/>
          <w:color w:val="auto"/>
          <w:sz w:val="21"/>
          <w:szCs w:val="21"/>
        </w:rPr>
      </w:pPr>
    </w:p>
    <w:p w14:paraId="59407039" w14:textId="77777777" w:rsidR="00083267" w:rsidRPr="00083267" w:rsidRDefault="00083267" w:rsidP="00083267">
      <w:pPr>
        <w:pStyle w:val="NormalWeb"/>
        <w:spacing w:before="0" w:beforeAutospacing="0" w:after="0" w:afterAutospacing="0"/>
        <w:rPr>
          <w:rFonts w:ascii="Georgia" w:eastAsiaTheme="minorHAnsi" w:hAnsi="Georgia" w:cs="Lucida Sans Unicode"/>
          <w:bCs/>
          <w:iCs/>
          <w:sz w:val="21"/>
          <w:szCs w:val="21"/>
        </w:rPr>
      </w:pPr>
      <w:r w:rsidRPr="00083267">
        <w:rPr>
          <w:rFonts w:ascii="Georgia" w:eastAsiaTheme="minorHAnsi" w:hAnsi="Georgia" w:cs="Lucida Sans Unicode"/>
          <w:bCs/>
          <w:iCs/>
          <w:sz w:val="21"/>
          <w:szCs w:val="21"/>
        </w:rPr>
        <w:t>In December of 2015, the state Board of Elementary and Secondary Education (BESE) approved a </w:t>
      </w:r>
      <w:hyperlink r:id="rId8" w:tgtFrame="_blank" w:history="1">
        <w:r w:rsidRPr="00083267">
          <w:rPr>
            <w:rFonts w:ascii="Georgia" w:eastAsiaTheme="minorHAnsi" w:hAnsi="Georgia" w:cs="Lucida Sans Unicode"/>
            <w:iCs/>
            <w:sz w:val="21"/>
            <w:szCs w:val="21"/>
          </w:rPr>
          <w:t>policy regarding postsecondary planning</w:t>
        </w:r>
      </w:hyperlink>
      <w:r w:rsidRPr="00083267">
        <w:rPr>
          <w:rFonts w:ascii="Georgia" w:eastAsiaTheme="minorHAnsi" w:hAnsi="Georgia" w:cs="Lucida Sans Unicode"/>
          <w:bCs/>
          <w:iCs/>
          <w:sz w:val="21"/>
          <w:szCs w:val="21"/>
        </w:rPr>
        <w:t> for graduating public high school seniors. The policy sought to increase student access to state and federal financial aid by requiring graduating seniors to either complete the TOPS application or the FAFSA, declare a hardship, or submit a waiver to the local school system. The policy was made effective this school year and will apply to the Class of 2018.</w:t>
      </w:r>
    </w:p>
    <w:p w14:paraId="181E3345" w14:textId="77777777" w:rsidR="00083267" w:rsidRPr="00083267" w:rsidRDefault="00083267" w:rsidP="00083267">
      <w:pPr>
        <w:pStyle w:val="NormalWeb"/>
        <w:rPr>
          <w:rFonts w:ascii="Georgia" w:eastAsiaTheme="minorHAnsi" w:hAnsi="Georgia" w:cs="Lucida Sans Unicode"/>
          <w:bCs/>
          <w:iCs/>
          <w:sz w:val="21"/>
          <w:szCs w:val="21"/>
        </w:rPr>
      </w:pPr>
      <w:r w:rsidRPr="00083267">
        <w:rPr>
          <w:rFonts w:ascii="Georgia" w:eastAsiaTheme="minorHAnsi" w:hAnsi="Georgia" w:cs="Lucida Sans Unicode"/>
          <w:bCs/>
          <w:iCs/>
          <w:sz w:val="21"/>
          <w:szCs w:val="21"/>
        </w:rPr>
        <w:t>Furthermore, the Department convened the </w:t>
      </w:r>
      <w:hyperlink r:id="rId9" w:tgtFrame="_blank" w:history="1">
        <w:r w:rsidRPr="00083267">
          <w:rPr>
            <w:rFonts w:ascii="Georgia" w:eastAsiaTheme="minorHAnsi" w:hAnsi="Georgia" w:cs="Lucida Sans Unicode"/>
            <w:iCs/>
            <w:sz w:val="21"/>
            <w:szCs w:val="21"/>
          </w:rPr>
          <w:t>Louisiana Financial Aid Working Group</w:t>
        </w:r>
      </w:hyperlink>
      <w:r w:rsidRPr="00083267">
        <w:rPr>
          <w:rFonts w:ascii="Georgia" w:eastAsiaTheme="minorHAnsi" w:hAnsi="Georgia" w:cs="Lucida Sans Unicode"/>
          <w:bCs/>
          <w:iCs/>
          <w:sz w:val="21"/>
          <w:szCs w:val="21"/>
        </w:rPr>
        <w:t>, a group of 50 representatives from various state education and workforce entities convened by the Department to identify means of supporting students in need of financial aid for universities, colleges and workforce training programs. And it has continued to support professional school counselors in their mission to advise all students--not just university-bound ones--to apply for federal aid.</w:t>
      </w:r>
    </w:p>
    <w:p w14:paraId="59A19B82" w14:textId="77777777" w:rsidR="00083267" w:rsidRPr="00083267" w:rsidRDefault="00083267" w:rsidP="00083267">
      <w:pPr>
        <w:pStyle w:val="NormalWeb"/>
        <w:rPr>
          <w:rFonts w:ascii="Georgia" w:eastAsiaTheme="minorHAnsi" w:hAnsi="Georgia" w:cs="Lucida Sans Unicode"/>
          <w:bCs/>
          <w:iCs/>
          <w:sz w:val="21"/>
          <w:szCs w:val="21"/>
        </w:rPr>
      </w:pPr>
      <w:r w:rsidRPr="00083267">
        <w:rPr>
          <w:rFonts w:ascii="Georgia" w:eastAsiaTheme="minorHAnsi" w:hAnsi="Georgia" w:cs="Lucida Sans Unicode"/>
          <w:bCs/>
          <w:iCs/>
          <w:sz w:val="21"/>
          <w:szCs w:val="21"/>
        </w:rPr>
        <w:t>This year, the Department will provide an updated tool kit to school counselors, including materials to host FAFSA-related events for families on their campuses and information about new resources, such as the Frank FAFSA mobile application, to help students and families complete the process.</w:t>
      </w:r>
    </w:p>
    <w:p w14:paraId="350D2B80" w14:textId="2260EE67" w:rsidR="002A12DA" w:rsidRDefault="002A12DA">
      <w:pPr>
        <w:rPr>
          <w:rFonts w:ascii="Georgia" w:hAnsi="Georgia" w:cs="Lucida Sans Unicode"/>
          <w:bCs/>
          <w:iCs/>
          <w:sz w:val="21"/>
          <w:szCs w:val="21"/>
        </w:rPr>
      </w:pPr>
      <w:r>
        <w:rPr>
          <w:rFonts w:ascii="Georgia" w:hAnsi="Georgia" w:cs="Lucida Sans Unicode"/>
          <w:bCs/>
          <w:iCs/>
          <w:sz w:val="21"/>
          <w:szCs w:val="21"/>
        </w:rPr>
        <w:br w:type="page"/>
      </w:r>
    </w:p>
    <w:p w14:paraId="5A933A99" w14:textId="77777777" w:rsidR="002A12DA" w:rsidRDefault="002A12DA" w:rsidP="002A12DA">
      <w:pPr>
        <w:pStyle w:val="ListParagraph"/>
        <w:autoSpaceDE w:val="0"/>
        <w:autoSpaceDN w:val="0"/>
        <w:adjustRightInd w:val="0"/>
        <w:ind w:left="0"/>
        <w:rPr>
          <w:rFonts w:ascii="Georgia" w:eastAsiaTheme="minorHAnsi" w:hAnsi="Georgia" w:cs="Lucida Sans Unicode"/>
          <w:bCs/>
          <w:iCs/>
          <w:color w:val="auto"/>
          <w:sz w:val="21"/>
          <w:szCs w:val="21"/>
        </w:rPr>
      </w:pPr>
    </w:p>
    <w:p w14:paraId="6015E79B" w14:textId="77777777" w:rsidR="002A12DA" w:rsidRDefault="002A12DA" w:rsidP="002A12DA">
      <w:pPr>
        <w:pStyle w:val="ListParagraph"/>
        <w:autoSpaceDE w:val="0"/>
        <w:autoSpaceDN w:val="0"/>
        <w:adjustRightInd w:val="0"/>
        <w:ind w:left="0"/>
        <w:rPr>
          <w:rFonts w:ascii="Georgia" w:eastAsiaTheme="minorHAnsi" w:hAnsi="Georgia" w:cs="Lucida Sans Unicode"/>
          <w:bCs/>
          <w:iCs/>
          <w:color w:val="auto"/>
          <w:sz w:val="21"/>
          <w:szCs w:val="21"/>
        </w:rPr>
      </w:pPr>
    </w:p>
    <w:p w14:paraId="4AF1034D" w14:textId="71DD29BC" w:rsidR="002A12DA" w:rsidRDefault="002A12DA" w:rsidP="002A12DA">
      <w:pPr>
        <w:pStyle w:val="ListParagraph"/>
        <w:autoSpaceDE w:val="0"/>
        <w:autoSpaceDN w:val="0"/>
        <w:adjustRightInd w:val="0"/>
        <w:ind w:left="0"/>
        <w:rPr>
          <w:rFonts w:ascii="Georgia" w:hAnsi="Georgia" w:cs="Arial"/>
          <w:i/>
          <w:sz w:val="21"/>
          <w:szCs w:val="21"/>
        </w:rPr>
      </w:pPr>
      <w:r>
        <w:rPr>
          <w:rFonts w:ascii="Georgia" w:hAnsi="Georgia" w:cs="Arial"/>
          <w:i/>
          <w:sz w:val="21"/>
          <w:szCs w:val="21"/>
        </w:rPr>
        <w:t xml:space="preserve">Padres </w:t>
      </w:r>
      <w:proofErr w:type="spellStart"/>
      <w:r>
        <w:rPr>
          <w:rFonts w:ascii="Georgia" w:hAnsi="Georgia" w:cs="Arial"/>
          <w:i/>
          <w:sz w:val="21"/>
          <w:szCs w:val="21"/>
        </w:rPr>
        <w:t>Promoviendo</w:t>
      </w:r>
      <w:proofErr w:type="spellEnd"/>
      <w:r>
        <w:rPr>
          <w:rFonts w:ascii="Georgia" w:hAnsi="Georgia" w:cs="Arial"/>
          <w:i/>
          <w:sz w:val="21"/>
          <w:szCs w:val="21"/>
        </w:rPr>
        <w:t xml:space="preserve"> </w:t>
      </w:r>
      <w:proofErr w:type="spellStart"/>
      <w:r>
        <w:rPr>
          <w:rFonts w:ascii="Georgia" w:hAnsi="Georgia" w:cs="Arial"/>
          <w:i/>
          <w:sz w:val="21"/>
          <w:szCs w:val="21"/>
        </w:rPr>
        <w:t>Preparacion</w:t>
      </w:r>
      <w:proofErr w:type="spellEnd"/>
      <w:r>
        <w:rPr>
          <w:rFonts w:ascii="Georgia" w:hAnsi="Georgia" w:cs="Arial"/>
          <w:i/>
          <w:sz w:val="21"/>
          <w:szCs w:val="21"/>
        </w:rPr>
        <w:t>: Engaging Spanish-Speaking Parents through College Knowledge and Support</w:t>
      </w:r>
    </w:p>
    <w:p w14:paraId="4C96FCF8" w14:textId="5161D8F0" w:rsidR="002A12DA" w:rsidRDefault="002A12DA" w:rsidP="002A12DA">
      <w:pPr>
        <w:pStyle w:val="ListParagraph"/>
        <w:autoSpaceDE w:val="0"/>
        <w:autoSpaceDN w:val="0"/>
        <w:adjustRightInd w:val="0"/>
        <w:ind w:left="0"/>
        <w:rPr>
          <w:rFonts w:ascii="Georgia" w:eastAsiaTheme="minorHAnsi" w:hAnsi="Georgia" w:cs="Lucida Sans Unicode"/>
          <w:bCs/>
          <w:iCs/>
          <w:color w:val="auto"/>
          <w:sz w:val="21"/>
          <w:szCs w:val="21"/>
        </w:rPr>
      </w:pPr>
      <w:r>
        <w:rPr>
          <w:rFonts w:ascii="Georgia" w:eastAsiaTheme="minorHAnsi" w:hAnsi="Georgia" w:cs="Lucida Sans Unicode"/>
          <w:bCs/>
          <w:iCs/>
          <w:color w:val="auto"/>
          <w:sz w:val="21"/>
          <w:szCs w:val="21"/>
        </w:rPr>
        <w:tab/>
        <w:t>Laura Gonzalez, University of North Carolina Greensboro</w:t>
      </w:r>
    </w:p>
    <w:p w14:paraId="07825435" w14:textId="77777777" w:rsidR="002A12DA" w:rsidRDefault="002A12DA" w:rsidP="002A12DA">
      <w:pPr>
        <w:pStyle w:val="ListParagraph"/>
        <w:autoSpaceDE w:val="0"/>
        <w:autoSpaceDN w:val="0"/>
        <w:adjustRightInd w:val="0"/>
        <w:ind w:left="0"/>
        <w:rPr>
          <w:rFonts w:ascii="Georgia" w:eastAsiaTheme="minorHAnsi" w:hAnsi="Georgia" w:cs="Lucida Sans Unicode"/>
          <w:bCs/>
          <w:iCs/>
          <w:color w:val="auto"/>
          <w:sz w:val="21"/>
          <w:szCs w:val="21"/>
        </w:rPr>
      </w:pPr>
    </w:p>
    <w:p w14:paraId="453DED15" w14:textId="7254909E" w:rsidR="002A12DA" w:rsidRPr="002A12DA" w:rsidRDefault="002A12DA" w:rsidP="002A12DA">
      <w:pPr>
        <w:pStyle w:val="ListParagraph"/>
        <w:autoSpaceDE w:val="0"/>
        <w:autoSpaceDN w:val="0"/>
        <w:adjustRightInd w:val="0"/>
        <w:ind w:left="0"/>
        <w:rPr>
          <w:rFonts w:ascii="Georgia" w:eastAsiaTheme="minorHAnsi" w:hAnsi="Georgia" w:cs="Lucida Sans Unicode"/>
          <w:bCs/>
          <w:iCs/>
          <w:color w:val="auto"/>
          <w:sz w:val="21"/>
          <w:szCs w:val="21"/>
        </w:rPr>
      </w:pPr>
      <w:r w:rsidRPr="002A12DA">
        <w:rPr>
          <w:rFonts w:ascii="Georgia" w:eastAsiaTheme="minorHAnsi" w:hAnsi="Georgia" w:cs="Lucida Sans Unicode"/>
          <w:bCs/>
          <w:iCs/>
          <w:color w:val="auto"/>
          <w:sz w:val="21"/>
          <w:szCs w:val="21"/>
        </w:rPr>
        <w:t xml:space="preserve">Padres </w:t>
      </w:r>
      <w:proofErr w:type="spellStart"/>
      <w:r w:rsidRPr="002A12DA">
        <w:rPr>
          <w:rFonts w:ascii="Georgia" w:eastAsiaTheme="minorHAnsi" w:hAnsi="Georgia" w:cs="Lucida Sans Unicode"/>
          <w:bCs/>
          <w:iCs/>
          <w:color w:val="auto"/>
          <w:sz w:val="21"/>
          <w:szCs w:val="21"/>
        </w:rPr>
        <w:t>Promoviendo</w:t>
      </w:r>
      <w:proofErr w:type="spellEnd"/>
      <w:r w:rsidRPr="002A12DA">
        <w:rPr>
          <w:rFonts w:ascii="Georgia" w:eastAsiaTheme="minorHAnsi" w:hAnsi="Georgia" w:cs="Lucida Sans Unicode"/>
          <w:bCs/>
          <w:iCs/>
          <w:color w:val="auto"/>
          <w:sz w:val="21"/>
          <w:szCs w:val="21"/>
        </w:rPr>
        <w:t xml:space="preserve"> </w:t>
      </w:r>
      <w:proofErr w:type="spellStart"/>
      <w:r w:rsidRPr="002A12DA">
        <w:rPr>
          <w:rFonts w:ascii="Georgia" w:eastAsiaTheme="minorHAnsi" w:hAnsi="Georgia" w:cs="Lucida Sans Unicode"/>
          <w:bCs/>
          <w:iCs/>
          <w:color w:val="auto"/>
          <w:sz w:val="21"/>
          <w:szCs w:val="21"/>
        </w:rPr>
        <w:t>Preparacion</w:t>
      </w:r>
      <w:proofErr w:type="spellEnd"/>
      <w:r w:rsidRPr="002A12DA">
        <w:rPr>
          <w:rFonts w:ascii="Georgia" w:eastAsiaTheme="minorHAnsi" w:hAnsi="Georgia" w:cs="Lucida Sans Unicode"/>
          <w:bCs/>
          <w:iCs/>
          <w:color w:val="auto"/>
          <w:sz w:val="21"/>
          <w:szCs w:val="21"/>
        </w:rPr>
        <w:t xml:space="preserve"> (PPP) was a </w:t>
      </w:r>
      <w:r w:rsidR="00130EE1">
        <w:rPr>
          <w:rFonts w:ascii="Georgia" w:eastAsiaTheme="minorHAnsi" w:hAnsi="Georgia" w:cs="Lucida Sans Unicode"/>
          <w:bCs/>
          <w:iCs/>
          <w:color w:val="auto"/>
          <w:sz w:val="21"/>
          <w:szCs w:val="21"/>
        </w:rPr>
        <w:t>three-</w:t>
      </w:r>
      <w:r w:rsidRPr="002A12DA">
        <w:rPr>
          <w:rFonts w:ascii="Georgia" w:eastAsiaTheme="minorHAnsi" w:hAnsi="Georgia" w:cs="Lucida Sans Unicode"/>
          <w:bCs/>
          <w:iCs/>
          <w:color w:val="auto"/>
          <w:sz w:val="21"/>
          <w:szCs w:val="21"/>
        </w:rPr>
        <w:t xml:space="preserve">year Spanish-language outreach program in Forsyth County, NC (funded by the Kate B. Reynolds Charitable Trust from 2014-2017).  Our goals were to increase college knowledge and college-going self-efficacy among Latino immigrant parents, with the belief that more confident and informed parents could be better advocates for their college-bound children.  The intervention was created by university faculty (Dr. Laura Gonzalez and Dr. José </w:t>
      </w:r>
      <w:proofErr w:type="spellStart"/>
      <w:r w:rsidRPr="002A12DA">
        <w:rPr>
          <w:rFonts w:ascii="Georgia" w:eastAsiaTheme="minorHAnsi" w:hAnsi="Georgia" w:cs="Lucida Sans Unicode"/>
          <w:bCs/>
          <w:iCs/>
          <w:color w:val="auto"/>
          <w:sz w:val="21"/>
          <w:szCs w:val="21"/>
        </w:rPr>
        <w:t>Villalba</w:t>
      </w:r>
      <w:proofErr w:type="spellEnd"/>
      <w:r w:rsidRPr="002A12DA">
        <w:rPr>
          <w:rFonts w:ascii="Georgia" w:eastAsiaTheme="minorHAnsi" w:hAnsi="Georgia" w:cs="Lucida Sans Unicode"/>
          <w:bCs/>
          <w:iCs/>
          <w:color w:val="auto"/>
          <w:sz w:val="21"/>
          <w:szCs w:val="21"/>
        </w:rPr>
        <w:t xml:space="preserve">) in partnership with Latino-serving entities in the community (churches, non-profits, and schools).  The partnering sites first hosted the 8-week program for their Spanish-speaking parents (with a PPP facilitator), then observed the program </w:t>
      </w:r>
      <w:proofErr w:type="gramStart"/>
      <w:r w:rsidRPr="002A12DA">
        <w:rPr>
          <w:rFonts w:ascii="Georgia" w:eastAsiaTheme="minorHAnsi" w:hAnsi="Georgia" w:cs="Lucida Sans Unicode"/>
          <w:bCs/>
          <w:iCs/>
          <w:color w:val="auto"/>
          <w:sz w:val="21"/>
          <w:szCs w:val="21"/>
        </w:rPr>
        <w:t>in order to</w:t>
      </w:r>
      <w:proofErr w:type="gramEnd"/>
      <w:r w:rsidRPr="002A12DA">
        <w:rPr>
          <w:rFonts w:ascii="Georgia" w:eastAsiaTheme="minorHAnsi" w:hAnsi="Georgia" w:cs="Lucida Sans Unicode"/>
          <w:bCs/>
          <w:iCs/>
          <w:color w:val="auto"/>
          <w:sz w:val="21"/>
          <w:szCs w:val="21"/>
        </w:rPr>
        <w:t xml:space="preserve"> learn to lead it, and finally facilitated the sessions collaboratively with us or independently.  In the first two years of the outreach program, 113 Latino immigrant parents started the groups, and 86 parents finished all sessions.  The parents were primarily low-income earners who had been in the United States between 10-20 years and rated their own English fluency as low.</w:t>
      </w:r>
    </w:p>
    <w:p w14:paraId="73BD16F7" w14:textId="77777777" w:rsidR="002A12DA" w:rsidRPr="002A12DA" w:rsidRDefault="002A12DA" w:rsidP="002A12DA">
      <w:pPr>
        <w:pStyle w:val="ListParagraph"/>
        <w:autoSpaceDE w:val="0"/>
        <w:autoSpaceDN w:val="0"/>
        <w:adjustRightInd w:val="0"/>
        <w:ind w:left="0"/>
        <w:rPr>
          <w:rFonts w:ascii="Georgia" w:eastAsiaTheme="minorHAnsi" w:hAnsi="Georgia" w:cs="Lucida Sans Unicode"/>
          <w:bCs/>
          <w:iCs/>
          <w:color w:val="auto"/>
          <w:sz w:val="21"/>
          <w:szCs w:val="21"/>
        </w:rPr>
      </w:pPr>
    </w:p>
    <w:p w14:paraId="7BA6B36A" w14:textId="757FF327" w:rsidR="00083267" w:rsidRDefault="002A12DA" w:rsidP="007C34E0">
      <w:pPr>
        <w:pStyle w:val="ListParagraph"/>
        <w:autoSpaceDE w:val="0"/>
        <w:autoSpaceDN w:val="0"/>
        <w:adjustRightInd w:val="0"/>
        <w:ind w:left="0"/>
        <w:rPr>
          <w:rFonts w:ascii="Georgia" w:eastAsiaTheme="minorHAnsi" w:hAnsi="Georgia" w:cs="Lucida Sans Unicode"/>
          <w:bCs/>
          <w:iCs/>
          <w:color w:val="auto"/>
          <w:sz w:val="21"/>
          <w:szCs w:val="21"/>
        </w:rPr>
      </w:pPr>
      <w:r w:rsidRPr="002A12DA">
        <w:rPr>
          <w:rFonts w:ascii="Georgia" w:eastAsiaTheme="minorHAnsi" w:hAnsi="Georgia" w:cs="Lucida Sans Unicode"/>
          <w:bCs/>
          <w:iCs/>
          <w:color w:val="auto"/>
          <w:sz w:val="21"/>
          <w:szCs w:val="21"/>
        </w:rPr>
        <w:t>The session will include (1) information about the content and structure of the 8-week outreach program, (2) pre-post survey data and themes from interviews with participants, and (3) suggestions for those who may want to implement a similar outreach program.  Of note, the survey data showed positive gains across the groups, and the interviews shed light on how parents were able to interact differently with their children and the schools based on their newly acquired knowledge and confidence.   Overall, PPP was a relatively low cost and low burden way to address college access for Latinos at the family level, bringing parents into the conversation in ways they had not been before.</w:t>
      </w:r>
    </w:p>
    <w:p w14:paraId="48A01D6C" w14:textId="4195949F" w:rsidR="00BD7DA7" w:rsidRDefault="00BD7DA7" w:rsidP="007C34E0">
      <w:pPr>
        <w:pStyle w:val="ListParagraph"/>
        <w:autoSpaceDE w:val="0"/>
        <w:autoSpaceDN w:val="0"/>
        <w:adjustRightInd w:val="0"/>
        <w:ind w:left="0"/>
        <w:rPr>
          <w:rFonts w:ascii="Georgia" w:eastAsiaTheme="minorHAnsi" w:hAnsi="Georgia" w:cs="Lucida Sans Unicode"/>
          <w:bCs/>
          <w:iCs/>
          <w:color w:val="auto"/>
          <w:sz w:val="21"/>
          <w:szCs w:val="21"/>
        </w:rPr>
      </w:pPr>
    </w:p>
    <w:p w14:paraId="2273702E" w14:textId="41A35513" w:rsidR="00BD7DA7" w:rsidRDefault="00BD7DA7">
      <w:pPr>
        <w:rPr>
          <w:rFonts w:ascii="Georgia" w:hAnsi="Georgia" w:cs="Lucida Sans Unicode"/>
          <w:bCs/>
          <w:iCs/>
          <w:sz w:val="21"/>
          <w:szCs w:val="21"/>
        </w:rPr>
      </w:pPr>
      <w:r>
        <w:rPr>
          <w:rFonts w:ascii="Georgia" w:hAnsi="Georgia" w:cs="Lucida Sans Unicode"/>
          <w:bCs/>
          <w:iCs/>
          <w:sz w:val="21"/>
          <w:szCs w:val="21"/>
        </w:rPr>
        <w:br w:type="page"/>
      </w:r>
    </w:p>
    <w:p w14:paraId="320394DE" w14:textId="4E72CFC1" w:rsidR="00BD7DA7" w:rsidRDefault="00BD7DA7" w:rsidP="007C34E0">
      <w:pPr>
        <w:pStyle w:val="ListParagraph"/>
        <w:autoSpaceDE w:val="0"/>
        <w:autoSpaceDN w:val="0"/>
        <w:adjustRightInd w:val="0"/>
        <w:ind w:left="0"/>
        <w:rPr>
          <w:rFonts w:ascii="Georgia" w:eastAsiaTheme="minorHAnsi" w:hAnsi="Georgia" w:cs="Lucida Sans Unicode"/>
          <w:bCs/>
          <w:iCs/>
          <w:color w:val="auto"/>
          <w:sz w:val="21"/>
          <w:szCs w:val="21"/>
        </w:rPr>
      </w:pPr>
    </w:p>
    <w:p w14:paraId="3F58D910" w14:textId="77777777" w:rsidR="003C4A18" w:rsidRDefault="003C4A18" w:rsidP="00BD7DA7">
      <w:pPr>
        <w:pStyle w:val="ListParagraph"/>
        <w:autoSpaceDE w:val="0"/>
        <w:autoSpaceDN w:val="0"/>
        <w:adjustRightInd w:val="0"/>
        <w:rPr>
          <w:rFonts w:ascii="Georgia" w:eastAsiaTheme="minorHAnsi" w:hAnsi="Georgia" w:cs="Lucida Sans Unicode"/>
          <w:bCs/>
          <w:iCs/>
          <w:color w:val="auto"/>
          <w:sz w:val="21"/>
          <w:szCs w:val="21"/>
        </w:rPr>
      </w:pPr>
    </w:p>
    <w:p w14:paraId="3A87FE94" w14:textId="47D272D3" w:rsidR="008455E1" w:rsidRDefault="008455E1" w:rsidP="001D010F">
      <w:pPr>
        <w:spacing w:after="0"/>
        <w:rPr>
          <w:rFonts w:ascii="Georgia" w:eastAsia="Times New Roman" w:hAnsi="Georgia" w:cs="Arial"/>
          <w:color w:val="000000"/>
          <w:sz w:val="21"/>
          <w:szCs w:val="21"/>
        </w:rPr>
      </w:pPr>
      <w:r w:rsidRPr="008455E1">
        <w:rPr>
          <w:rFonts w:ascii="Georgia" w:eastAsia="Times New Roman" w:hAnsi="Georgia" w:cs="Arial"/>
          <w:i/>
          <w:color w:val="000000"/>
          <w:sz w:val="21"/>
          <w:szCs w:val="21"/>
        </w:rPr>
        <w:t xml:space="preserve">Three Things You Can Do to Build a College-Going Community </w:t>
      </w:r>
    </w:p>
    <w:p w14:paraId="6F8BE15E" w14:textId="43D1370B" w:rsidR="001D010F" w:rsidRPr="001D010F" w:rsidRDefault="001D010F" w:rsidP="001D010F">
      <w:pPr>
        <w:spacing w:after="0"/>
        <w:ind w:firstLine="720"/>
        <w:rPr>
          <w:rFonts w:ascii="Georgia" w:eastAsia="Times New Roman" w:hAnsi="Georgia" w:cs="Arial"/>
          <w:color w:val="000000"/>
          <w:sz w:val="21"/>
          <w:szCs w:val="21"/>
        </w:rPr>
      </w:pPr>
      <w:r>
        <w:rPr>
          <w:rFonts w:ascii="Georgia" w:eastAsia="Times New Roman" w:hAnsi="Georgia" w:cs="Arial"/>
          <w:color w:val="000000"/>
          <w:sz w:val="21"/>
          <w:szCs w:val="21"/>
        </w:rPr>
        <w:t xml:space="preserve">Michelle </w:t>
      </w:r>
      <w:r w:rsidRPr="001D010F">
        <w:rPr>
          <w:rFonts w:ascii="Georgia" w:eastAsia="Times New Roman" w:hAnsi="Georgia" w:cs="Arial"/>
          <w:color w:val="000000"/>
          <w:sz w:val="21"/>
          <w:szCs w:val="21"/>
        </w:rPr>
        <w:t>Sarumova</w:t>
      </w:r>
      <w:r>
        <w:rPr>
          <w:rFonts w:ascii="Georgia" w:eastAsia="Times New Roman" w:hAnsi="Georgia" w:cs="Arial"/>
          <w:color w:val="000000"/>
          <w:sz w:val="21"/>
          <w:szCs w:val="21"/>
        </w:rPr>
        <w:t xml:space="preserve">, </w:t>
      </w:r>
      <w:r w:rsidRPr="008455E1">
        <w:rPr>
          <w:rFonts w:ascii="Georgia" w:hAnsi="Georgia" w:cs="Lucida Sans Unicode"/>
          <w:bCs/>
          <w:iCs/>
          <w:sz w:val="21"/>
          <w:szCs w:val="21"/>
        </w:rPr>
        <w:t>Arizona Commission for Postsecondary Education</w:t>
      </w:r>
    </w:p>
    <w:p w14:paraId="4F565A78" w14:textId="77777777" w:rsidR="001D010F" w:rsidRDefault="001D010F" w:rsidP="001D010F">
      <w:pPr>
        <w:spacing w:after="0"/>
        <w:rPr>
          <w:rFonts w:ascii="Georgia" w:hAnsi="Georgia" w:cs="Lucida Sans Unicode"/>
          <w:bCs/>
          <w:iCs/>
          <w:sz w:val="21"/>
          <w:szCs w:val="21"/>
        </w:rPr>
      </w:pPr>
    </w:p>
    <w:p w14:paraId="2EA00697" w14:textId="6D437116" w:rsidR="008455E1" w:rsidRDefault="008455E1">
      <w:pPr>
        <w:rPr>
          <w:rFonts w:ascii="Georgia" w:hAnsi="Georgia" w:cs="Lucida Sans Unicode"/>
          <w:bCs/>
          <w:iCs/>
          <w:sz w:val="21"/>
          <w:szCs w:val="21"/>
        </w:rPr>
      </w:pPr>
      <w:r w:rsidRPr="008455E1">
        <w:rPr>
          <w:rFonts w:ascii="Georgia" w:hAnsi="Georgia" w:cs="Lucida Sans Unicode"/>
          <w:bCs/>
          <w:iCs/>
          <w:sz w:val="21"/>
          <w:szCs w:val="21"/>
        </w:rPr>
        <w:t>The Arizona Commission for Postsecondary Education (ACPE) is seeking support to build a 3point “student momentum chain” from high school into college, with a goal of building a self</w:t>
      </w:r>
      <w:r>
        <w:rPr>
          <w:rFonts w:ascii="Georgia" w:hAnsi="Georgia" w:cs="Lucida Sans Unicode"/>
          <w:bCs/>
          <w:iCs/>
          <w:sz w:val="21"/>
          <w:szCs w:val="21"/>
        </w:rPr>
        <w:t>-</w:t>
      </w:r>
      <w:r w:rsidRPr="008455E1">
        <w:rPr>
          <w:rFonts w:ascii="Georgia" w:hAnsi="Georgia" w:cs="Lucida Sans Unicode"/>
          <w:bCs/>
          <w:iCs/>
          <w:sz w:val="21"/>
          <w:szCs w:val="21"/>
        </w:rPr>
        <w:t xml:space="preserve">sustaining college-going community for each participating high school or district.1 The ACPE College and Career Goal Arizona (C²GA) Campaigns aim to accomplish this by bringing Title 1 high schools, postsecondary institutions, and their communities together to support low-income high school students and their families in applying and gaining financing for their chosen postsecondary education opportunities. Partners include postsecondary institutions across the state, the Helios Knowing and Going Initiative, the Arizona Association of Financial Aid Administrators, and the Arizona School Counselors Association. </w:t>
      </w:r>
    </w:p>
    <w:p w14:paraId="7242A87A" w14:textId="77777777" w:rsidR="008455E1" w:rsidRDefault="008455E1">
      <w:pPr>
        <w:rPr>
          <w:rFonts w:ascii="Georgia" w:hAnsi="Georgia" w:cs="Lucida Sans Unicode"/>
          <w:bCs/>
          <w:iCs/>
          <w:sz w:val="21"/>
          <w:szCs w:val="21"/>
        </w:rPr>
      </w:pPr>
      <w:r w:rsidRPr="008455E1">
        <w:rPr>
          <w:rFonts w:ascii="Georgia" w:hAnsi="Georgia" w:cs="Lucida Sans Unicode"/>
          <w:bCs/>
          <w:iCs/>
          <w:sz w:val="21"/>
          <w:szCs w:val="21"/>
        </w:rPr>
        <w:t xml:space="preserve">The goals of C²GA are: </w:t>
      </w:r>
    </w:p>
    <w:p w14:paraId="5ACBE19F" w14:textId="2C51721D" w:rsidR="008455E1" w:rsidRPr="008455E1" w:rsidRDefault="008455E1" w:rsidP="008455E1">
      <w:pPr>
        <w:pStyle w:val="ListParagraph"/>
        <w:numPr>
          <w:ilvl w:val="0"/>
          <w:numId w:val="6"/>
        </w:numPr>
        <w:rPr>
          <w:rFonts w:ascii="Georgia" w:hAnsi="Georgia" w:cs="Lucida Sans Unicode"/>
          <w:bCs/>
          <w:iCs/>
          <w:sz w:val="21"/>
          <w:szCs w:val="21"/>
        </w:rPr>
      </w:pPr>
      <w:r w:rsidRPr="008455E1">
        <w:rPr>
          <w:rFonts w:ascii="Georgia" w:hAnsi="Georgia" w:cs="Lucida Sans Unicode"/>
          <w:bCs/>
          <w:iCs/>
          <w:sz w:val="21"/>
          <w:szCs w:val="21"/>
        </w:rPr>
        <w:t xml:space="preserve">every senior completes at least one postsecondary education application, </w:t>
      </w:r>
    </w:p>
    <w:p w14:paraId="179D5B64" w14:textId="75118C84" w:rsidR="008455E1" w:rsidRPr="008455E1" w:rsidRDefault="008455E1" w:rsidP="008455E1">
      <w:pPr>
        <w:pStyle w:val="ListParagraph"/>
        <w:numPr>
          <w:ilvl w:val="0"/>
          <w:numId w:val="6"/>
        </w:numPr>
        <w:rPr>
          <w:rFonts w:ascii="Georgia" w:hAnsi="Georgia" w:cs="Lucida Sans Unicode"/>
          <w:bCs/>
          <w:iCs/>
          <w:sz w:val="21"/>
          <w:szCs w:val="21"/>
        </w:rPr>
      </w:pPr>
      <w:r w:rsidRPr="008455E1">
        <w:rPr>
          <w:rFonts w:ascii="Georgia" w:hAnsi="Georgia" w:cs="Lucida Sans Unicode"/>
          <w:bCs/>
          <w:iCs/>
          <w:sz w:val="21"/>
          <w:szCs w:val="21"/>
        </w:rPr>
        <w:t xml:space="preserve">every eligible senior </w:t>
      </w:r>
      <w:proofErr w:type="gramStart"/>
      <w:r w:rsidRPr="008455E1">
        <w:rPr>
          <w:rFonts w:ascii="Georgia" w:hAnsi="Georgia" w:cs="Lucida Sans Unicode"/>
          <w:bCs/>
          <w:iCs/>
          <w:sz w:val="21"/>
          <w:szCs w:val="21"/>
        </w:rPr>
        <w:t>files</w:t>
      </w:r>
      <w:proofErr w:type="gramEnd"/>
      <w:r w:rsidRPr="008455E1">
        <w:rPr>
          <w:rFonts w:ascii="Georgia" w:hAnsi="Georgia" w:cs="Lucida Sans Unicode"/>
          <w:bCs/>
          <w:iCs/>
          <w:sz w:val="21"/>
          <w:szCs w:val="21"/>
        </w:rPr>
        <w:t xml:space="preserve">, on time, a Free Application for Federal Student Aid, and </w:t>
      </w:r>
    </w:p>
    <w:p w14:paraId="66952584" w14:textId="77777777" w:rsidR="008455E1" w:rsidRDefault="008455E1" w:rsidP="008455E1">
      <w:pPr>
        <w:pStyle w:val="ListParagraph"/>
        <w:numPr>
          <w:ilvl w:val="0"/>
          <w:numId w:val="6"/>
        </w:numPr>
        <w:rPr>
          <w:rFonts w:ascii="Georgia" w:hAnsi="Georgia" w:cs="Lucida Sans Unicode"/>
          <w:bCs/>
          <w:iCs/>
          <w:sz w:val="21"/>
          <w:szCs w:val="21"/>
        </w:rPr>
      </w:pPr>
      <w:r w:rsidRPr="008455E1">
        <w:rPr>
          <w:rFonts w:ascii="Georgia" w:hAnsi="Georgia" w:cs="Lucida Sans Unicode"/>
          <w:bCs/>
          <w:iCs/>
          <w:sz w:val="21"/>
          <w:szCs w:val="21"/>
        </w:rPr>
        <w:t>all Arizona high schools set an expectation and provide support for every senior and their family to take the steps to participate in a postsecondary education experience, creating a college-going community.</w:t>
      </w:r>
    </w:p>
    <w:p w14:paraId="2E9D198C" w14:textId="77777777" w:rsidR="005B629F" w:rsidRDefault="005B629F" w:rsidP="005B629F">
      <w:pPr>
        <w:spacing w:after="0"/>
        <w:rPr>
          <w:rFonts w:ascii="Georgia" w:hAnsi="Georgia" w:cs="Lucida Sans Unicode"/>
          <w:bCs/>
          <w:iCs/>
          <w:sz w:val="21"/>
          <w:szCs w:val="21"/>
        </w:rPr>
      </w:pPr>
    </w:p>
    <w:p w14:paraId="11A2CCDF" w14:textId="56D6E5E2" w:rsidR="008455E1" w:rsidRPr="008455E1" w:rsidRDefault="005C56FB" w:rsidP="008455E1">
      <w:pPr>
        <w:rPr>
          <w:rFonts w:ascii="Georgia" w:hAnsi="Georgia" w:cs="Lucida Sans Unicode"/>
          <w:bCs/>
          <w:iCs/>
          <w:sz w:val="21"/>
          <w:szCs w:val="21"/>
        </w:rPr>
      </w:pPr>
      <w:r>
        <w:rPr>
          <w:rFonts w:ascii="Georgia" w:hAnsi="Georgia" w:cs="Lucida Sans Unicode"/>
          <w:bCs/>
          <w:iCs/>
          <w:sz w:val="21"/>
          <w:szCs w:val="21"/>
        </w:rPr>
        <w:t xml:space="preserve">The Commission leads Arizona’s College Application Campaign and College Goal FAF$A events for the state. </w:t>
      </w:r>
      <w:r w:rsidR="008455E1" w:rsidRPr="008455E1">
        <w:rPr>
          <w:rFonts w:ascii="Georgia" w:hAnsi="Georgia" w:cs="Lucida Sans Unicode"/>
          <w:bCs/>
          <w:iCs/>
          <w:sz w:val="21"/>
          <w:szCs w:val="21"/>
        </w:rPr>
        <w:t xml:space="preserve">This presentation will cover the current data and growth of C2GA along with state and national goals.  Tied into the presentation is a discussion focusing on the economic impact that the campaigns </w:t>
      </w:r>
      <w:proofErr w:type="gramStart"/>
      <w:r w:rsidR="008455E1" w:rsidRPr="008455E1">
        <w:rPr>
          <w:rFonts w:ascii="Georgia" w:hAnsi="Georgia" w:cs="Lucida Sans Unicode"/>
          <w:bCs/>
          <w:iCs/>
          <w:sz w:val="21"/>
          <w:szCs w:val="21"/>
        </w:rPr>
        <w:t>serve</w:t>
      </w:r>
      <w:proofErr w:type="gramEnd"/>
      <w:r w:rsidR="008455E1" w:rsidRPr="008455E1">
        <w:rPr>
          <w:rFonts w:ascii="Georgia" w:hAnsi="Georgia" w:cs="Lucida Sans Unicode"/>
          <w:bCs/>
          <w:iCs/>
          <w:sz w:val="21"/>
          <w:szCs w:val="21"/>
        </w:rPr>
        <w:t xml:space="preserve"> and the educational equity effect produced by the campaigns. The presenter will highlight the three C2GA programs and how schools can increase their college-going community using this model. </w:t>
      </w:r>
      <w:r w:rsidR="008455E1" w:rsidRPr="008455E1">
        <w:rPr>
          <w:rFonts w:ascii="Georgia" w:hAnsi="Georgia" w:cs="Lucida Sans Unicode"/>
          <w:bCs/>
          <w:iCs/>
          <w:sz w:val="21"/>
          <w:szCs w:val="21"/>
        </w:rPr>
        <w:br w:type="page"/>
      </w:r>
    </w:p>
    <w:p w14:paraId="5A1D2767" w14:textId="77777777" w:rsidR="00534433" w:rsidRDefault="00534433" w:rsidP="0029384A">
      <w:pPr>
        <w:spacing w:after="0"/>
        <w:rPr>
          <w:rFonts w:ascii="Georgia" w:hAnsi="Georgia" w:cs="Lucida Sans Unicode"/>
          <w:bCs/>
          <w:i/>
          <w:iCs/>
          <w:sz w:val="21"/>
          <w:szCs w:val="21"/>
        </w:rPr>
      </w:pPr>
    </w:p>
    <w:p w14:paraId="080CCC34" w14:textId="77777777" w:rsidR="00534433" w:rsidRDefault="00534433" w:rsidP="0029384A">
      <w:pPr>
        <w:spacing w:after="0"/>
        <w:rPr>
          <w:rFonts w:ascii="Georgia" w:hAnsi="Georgia" w:cs="Lucida Sans Unicode"/>
          <w:bCs/>
          <w:i/>
          <w:iCs/>
          <w:sz w:val="21"/>
          <w:szCs w:val="21"/>
        </w:rPr>
      </w:pPr>
    </w:p>
    <w:p w14:paraId="1C7E69EC" w14:textId="77D7AAF9" w:rsidR="00802C0F" w:rsidRDefault="00802C0F" w:rsidP="00802C0F">
      <w:pPr>
        <w:spacing w:after="0"/>
        <w:rPr>
          <w:rFonts w:ascii="Georgia" w:hAnsi="Georgia" w:cs="Lucida Sans Unicode"/>
          <w:bCs/>
          <w:iCs/>
          <w:sz w:val="21"/>
          <w:szCs w:val="21"/>
        </w:rPr>
      </w:pPr>
      <w:r w:rsidRPr="00802C0F">
        <w:rPr>
          <w:rFonts w:ascii="Georgia" w:hAnsi="Georgia" w:cs="Lucida Sans Unicode"/>
          <w:bCs/>
          <w:iCs/>
          <w:sz w:val="21"/>
          <w:szCs w:val="21"/>
        </w:rPr>
        <w:t>Implementing Support Strategies for At-Risk Students: Lessons Learned from North Carolina’s Multiple Measures Study</w:t>
      </w:r>
    </w:p>
    <w:p w14:paraId="27C70EEA" w14:textId="043DA4B1" w:rsidR="00802C0F" w:rsidRPr="00802C0F" w:rsidRDefault="00802C0F" w:rsidP="00802C0F">
      <w:pPr>
        <w:spacing w:after="0"/>
        <w:rPr>
          <w:rFonts w:ascii="Georgia" w:hAnsi="Georgia" w:cs="Lucida Sans Unicode"/>
          <w:bCs/>
          <w:i/>
          <w:iCs/>
          <w:sz w:val="21"/>
          <w:szCs w:val="21"/>
        </w:rPr>
      </w:pPr>
      <w:r>
        <w:rPr>
          <w:rFonts w:ascii="Georgia" w:hAnsi="Georgia" w:cs="Lucida Sans Unicode"/>
          <w:bCs/>
          <w:iCs/>
          <w:sz w:val="21"/>
          <w:szCs w:val="21"/>
        </w:rPr>
        <w:tab/>
      </w:r>
      <w:r w:rsidRPr="00802C0F">
        <w:rPr>
          <w:rFonts w:ascii="Georgia" w:hAnsi="Georgia" w:cs="Lucida Sans Unicode"/>
          <w:bCs/>
          <w:i/>
          <w:iCs/>
          <w:sz w:val="21"/>
          <w:szCs w:val="21"/>
        </w:rPr>
        <w:t>Susan Barbitta, North Carolina Community College System Office</w:t>
      </w:r>
    </w:p>
    <w:p w14:paraId="4BE3D8DE" w14:textId="0364D6DF" w:rsidR="00802C0F" w:rsidRPr="00802C0F" w:rsidRDefault="00802C0F" w:rsidP="00802C0F">
      <w:pPr>
        <w:spacing w:after="0"/>
        <w:rPr>
          <w:rFonts w:ascii="Georgia" w:hAnsi="Georgia" w:cs="Lucida Sans Unicode"/>
          <w:bCs/>
          <w:i/>
          <w:iCs/>
          <w:sz w:val="21"/>
          <w:szCs w:val="21"/>
        </w:rPr>
      </w:pPr>
      <w:r w:rsidRPr="00802C0F">
        <w:rPr>
          <w:rFonts w:ascii="Georgia" w:hAnsi="Georgia" w:cs="Lucida Sans Unicode"/>
          <w:bCs/>
          <w:i/>
          <w:iCs/>
          <w:sz w:val="21"/>
          <w:szCs w:val="21"/>
        </w:rPr>
        <w:tab/>
        <w:t>Sue Clery, Coffey Consulting</w:t>
      </w:r>
    </w:p>
    <w:p w14:paraId="6992E601" w14:textId="77777777" w:rsidR="00802C0F" w:rsidRPr="00802C0F" w:rsidRDefault="00802C0F" w:rsidP="00802C0F">
      <w:pPr>
        <w:spacing w:after="0"/>
        <w:rPr>
          <w:rFonts w:ascii="Georgia" w:hAnsi="Georgia" w:cs="Lucida Sans Unicode"/>
          <w:bCs/>
          <w:iCs/>
          <w:sz w:val="21"/>
          <w:szCs w:val="21"/>
        </w:rPr>
      </w:pPr>
    </w:p>
    <w:p w14:paraId="47A1AA75" w14:textId="77777777" w:rsidR="00802C0F" w:rsidRPr="00802C0F" w:rsidRDefault="00802C0F" w:rsidP="00802C0F">
      <w:pPr>
        <w:pStyle w:val="ListParagraph"/>
        <w:autoSpaceDE w:val="0"/>
        <w:autoSpaceDN w:val="0"/>
        <w:adjustRightInd w:val="0"/>
        <w:ind w:left="0"/>
        <w:rPr>
          <w:rFonts w:ascii="Georgia" w:eastAsiaTheme="minorHAnsi" w:hAnsi="Georgia" w:cs="Lucida Sans Unicode"/>
          <w:bCs/>
          <w:iCs/>
          <w:color w:val="auto"/>
          <w:sz w:val="21"/>
          <w:szCs w:val="21"/>
        </w:rPr>
      </w:pPr>
      <w:r w:rsidRPr="00802C0F">
        <w:rPr>
          <w:rFonts w:ascii="Georgia" w:eastAsiaTheme="minorHAnsi" w:hAnsi="Georgia" w:cs="Lucida Sans Unicode"/>
          <w:bCs/>
          <w:iCs/>
          <w:color w:val="auto"/>
          <w:sz w:val="21"/>
          <w:szCs w:val="21"/>
        </w:rPr>
        <w:t xml:space="preserve">Research has shown that high school grade point average (HS GPA) is a better predictor of postsecondary student success than traditional placement tests.  In 2014, North Carolina adopted a Multiple Measures for Placement policy that uses the student’s HS GPA as the primary means for placement.  Although many colleges and states consider HS GPA in making placement decisions, North Carolina is one of the premier states currently relying solely on HS GPA.  Upon implementing this Multiple Measures for Placement policy, and using HS GPA as the primary means for placement, the North Carolina colleges saw an increase in the share of their first-time students entering college-ready—increasing from 21 percent to 53 percent of students at a sample of the colleges. Although vetted by a range of stakeholders, there was concern that students with HS GPAs near the waiver cut-off may struggle to succeed in college-level coursework. </w:t>
      </w:r>
    </w:p>
    <w:p w14:paraId="20152432" w14:textId="77777777" w:rsidR="00802C0F" w:rsidRPr="00802C0F" w:rsidRDefault="00802C0F" w:rsidP="00802C0F">
      <w:pPr>
        <w:pStyle w:val="ListParagraph"/>
        <w:autoSpaceDE w:val="0"/>
        <w:autoSpaceDN w:val="0"/>
        <w:adjustRightInd w:val="0"/>
        <w:ind w:left="0"/>
        <w:rPr>
          <w:rFonts w:ascii="Georgia" w:eastAsiaTheme="minorHAnsi" w:hAnsi="Georgia" w:cs="Lucida Sans Unicode"/>
          <w:bCs/>
          <w:iCs/>
          <w:color w:val="auto"/>
          <w:sz w:val="21"/>
          <w:szCs w:val="21"/>
        </w:rPr>
      </w:pPr>
    </w:p>
    <w:p w14:paraId="661A55E6" w14:textId="77777777" w:rsidR="00802C0F" w:rsidRPr="00802C0F" w:rsidRDefault="00802C0F" w:rsidP="00802C0F">
      <w:pPr>
        <w:pStyle w:val="ListParagraph"/>
        <w:autoSpaceDE w:val="0"/>
        <w:autoSpaceDN w:val="0"/>
        <w:adjustRightInd w:val="0"/>
        <w:ind w:left="0"/>
        <w:rPr>
          <w:rFonts w:ascii="Georgia" w:eastAsiaTheme="minorHAnsi" w:hAnsi="Georgia" w:cs="Lucida Sans Unicode"/>
          <w:bCs/>
          <w:iCs/>
          <w:color w:val="auto"/>
          <w:sz w:val="21"/>
          <w:szCs w:val="21"/>
        </w:rPr>
      </w:pPr>
      <w:r w:rsidRPr="00802C0F">
        <w:rPr>
          <w:rFonts w:ascii="Georgia" w:eastAsiaTheme="minorHAnsi" w:hAnsi="Georgia" w:cs="Lucida Sans Unicode"/>
          <w:bCs/>
          <w:iCs/>
          <w:color w:val="auto"/>
          <w:sz w:val="21"/>
          <w:szCs w:val="21"/>
        </w:rPr>
        <w:t xml:space="preserve">In response to this concern, six of the North Carolina community colleges participated in a research study and evaluation. Through this study, staff at these six colleges developed intensive student support strategies, which were required of students in the target group - those deemed potentially academically </w:t>
      </w:r>
      <w:proofErr w:type="gramStart"/>
      <w:r w:rsidRPr="00802C0F">
        <w:rPr>
          <w:rFonts w:ascii="Georgia" w:eastAsiaTheme="minorHAnsi" w:hAnsi="Georgia" w:cs="Lucida Sans Unicode"/>
          <w:bCs/>
          <w:iCs/>
          <w:color w:val="auto"/>
          <w:sz w:val="21"/>
          <w:szCs w:val="21"/>
        </w:rPr>
        <w:t>at-risk, and</w:t>
      </w:r>
      <w:proofErr w:type="gramEnd"/>
      <w:r w:rsidRPr="00802C0F">
        <w:rPr>
          <w:rFonts w:ascii="Georgia" w:eastAsiaTheme="minorHAnsi" w:hAnsi="Georgia" w:cs="Lucida Sans Unicode"/>
          <w:bCs/>
          <w:iCs/>
          <w:color w:val="auto"/>
          <w:sz w:val="21"/>
          <w:szCs w:val="21"/>
        </w:rPr>
        <w:t xml:space="preserve"> would have likely been placed into developmental education using traditional placement tests -- successfully complete foundational college-level courses. Upon implementing the support strategies, the six North Carolina colleges closely monitored and evaluated their student outcomes and </w:t>
      </w:r>
      <w:proofErr w:type="gramStart"/>
      <w:r w:rsidRPr="00802C0F">
        <w:rPr>
          <w:rFonts w:ascii="Georgia" w:eastAsiaTheme="minorHAnsi" w:hAnsi="Georgia" w:cs="Lucida Sans Unicode"/>
          <w:bCs/>
          <w:iCs/>
          <w:color w:val="auto"/>
          <w:sz w:val="21"/>
          <w:szCs w:val="21"/>
        </w:rPr>
        <w:t>made adjustments to</w:t>
      </w:r>
      <w:proofErr w:type="gramEnd"/>
      <w:r w:rsidRPr="00802C0F">
        <w:rPr>
          <w:rFonts w:ascii="Georgia" w:eastAsiaTheme="minorHAnsi" w:hAnsi="Georgia" w:cs="Lucida Sans Unicode"/>
          <w:bCs/>
          <w:iCs/>
          <w:color w:val="auto"/>
          <w:sz w:val="21"/>
          <w:szCs w:val="21"/>
        </w:rPr>
        <w:t xml:space="preserve"> their strategies, as needed. </w:t>
      </w:r>
    </w:p>
    <w:p w14:paraId="1B5E3A30" w14:textId="77777777" w:rsidR="00802C0F" w:rsidRPr="00802C0F" w:rsidRDefault="00802C0F" w:rsidP="00802C0F">
      <w:pPr>
        <w:pStyle w:val="ListParagraph"/>
        <w:autoSpaceDE w:val="0"/>
        <w:autoSpaceDN w:val="0"/>
        <w:adjustRightInd w:val="0"/>
        <w:ind w:left="0"/>
        <w:rPr>
          <w:rFonts w:ascii="Georgia" w:eastAsiaTheme="minorHAnsi" w:hAnsi="Georgia" w:cs="Lucida Sans Unicode"/>
          <w:bCs/>
          <w:iCs/>
          <w:color w:val="auto"/>
          <w:sz w:val="21"/>
          <w:szCs w:val="21"/>
        </w:rPr>
      </w:pPr>
    </w:p>
    <w:p w14:paraId="08EB10EB" w14:textId="77777777" w:rsidR="00802C0F" w:rsidRPr="00802C0F" w:rsidRDefault="00802C0F" w:rsidP="00802C0F">
      <w:pPr>
        <w:pStyle w:val="ListParagraph"/>
        <w:autoSpaceDE w:val="0"/>
        <w:autoSpaceDN w:val="0"/>
        <w:adjustRightInd w:val="0"/>
        <w:ind w:left="0"/>
        <w:rPr>
          <w:rFonts w:ascii="Georgia" w:eastAsiaTheme="minorHAnsi" w:hAnsi="Georgia" w:cs="Lucida Sans Unicode"/>
          <w:bCs/>
          <w:iCs/>
          <w:color w:val="auto"/>
          <w:sz w:val="21"/>
          <w:szCs w:val="21"/>
        </w:rPr>
      </w:pPr>
      <w:r w:rsidRPr="00802C0F">
        <w:rPr>
          <w:rFonts w:ascii="Georgia" w:eastAsiaTheme="minorHAnsi" w:hAnsi="Georgia" w:cs="Lucida Sans Unicode"/>
          <w:bCs/>
          <w:iCs/>
          <w:color w:val="auto"/>
          <w:sz w:val="21"/>
          <w:szCs w:val="21"/>
        </w:rPr>
        <w:t xml:space="preserve">During this session, the experience of the participating colleges will be discussed, including their approach to strategy design and implementation, challenges and facilitators, and the students’ experiences and academic outcomes. Evaluation findings will be shared, including evidence that the support strategies made a difference for the targeted students and worked to close equity gaps. The policy’s current evolutions will also be discussed; the North Carolina Community College System Office recently assessed students’ academic achievement levels by HS GPA. They are in process with proposed system-wide adjustments to the multiple measures policy, including (1) the high school GPA threshold for allowing students to go directly to college level coursework, and (2) adding a requirement for academically borderline students to enroll in a defined corequisite support.  </w:t>
      </w:r>
    </w:p>
    <w:p w14:paraId="69E9C118" w14:textId="77777777" w:rsidR="00802C0F" w:rsidRDefault="00802C0F">
      <w:pPr>
        <w:rPr>
          <w:rFonts w:ascii="Georgia" w:hAnsi="Georgia" w:cs="Lucida Sans Unicode"/>
          <w:bCs/>
          <w:i/>
          <w:iCs/>
          <w:sz w:val="21"/>
          <w:szCs w:val="21"/>
        </w:rPr>
      </w:pPr>
      <w:r>
        <w:rPr>
          <w:rFonts w:ascii="Georgia" w:hAnsi="Georgia" w:cs="Lucida Sans Unicode"/>
          <w:bCs/>
          <w:i/>
          <w:iCs/>
          <w:sz w:val="21"/>
          <w:szCs w:val="21"/>
        </w:rPr>
        <w:br w:type="page"/>
      </w:r>
    </w:p>
    <w:p w14:paraId="3A837DFB" w14:textId="77777777" w:rsidR="008417B1" w:rsidRDefault="008417B1" w:rsidP="0029384A">
      <w:pPr>
        <w:spacing w:after="0"/>
        <w:rPr>
          <w:rFonts w:ascii="Georgia" w:hAnsi="Georgia" w:cs="Lucida Sans Unicode"/>
          <w:bCs/>
          <w:i/>
          <w:iCs/>
          <w:sz w:val="21"/>
          <w:szCs w:val="21"/>
        </w:rPr>
      </w:pPr>
    </w:p>
    <w:p w14:paraId="3E545D3A" w14:textId="77777777" w:rsidR="008417B1" w:rsidRDefault="008417B1" w:rsidP="0029384A">
      <w:pPr>
        <w:spacing w:after="0"/>
        <w:rPr>
          <w:rFonts w:ascii="Georgia" w:hAnsi="Georgia" w:cs="Lucida Sans Unicode"/>
          <w:bCs/>
          <w:i/>
          <w:iCs/>
          <w:sz w:val="21"/>
          <w:szCs w:val="21"/>
        </w:rPr>
      </w:pPr>
    </w:p>
    <w:p w14:paraId="6D682C1D" w14:textId="6184CA5E" w:rsidR="0029384A" w:rsidRDefault="0029384A" w:rsidP="0029384A">
      <w:pPr>
        <w:spacing w:after="0"/>
        <w:rPr>
          <w:rFonts w:ascii="Georgia" w:hAnsi="Georgia" w:cs="Lucida Sans Unicode"/>
          <w:bCs/>
          <w:i/>
          <w:iCs/>
          <w:sz w:val="21"/>
          <w:szCs w:val="21"/>
        </w:rPr>
      </w:pPr>
      <w:r w:rsidRPr="00811DBE">
        <w:rPr>
          <w:rFonts w:ascii="Georgia" w:hAnsi="Georgia" w:cs="Lucida Sans Unicode"/>
          <w:bCs/>
          <w:i/>
          <w:iCs/>
          <w:sz w:val="21"/>
          <w:szCs w:val="21"/>
        </w:rPr>
        <w:t>Let’s talk about Equity in Education and Career…It is everyone’s business!</w:t>
      </w:r>
    </w:p>
    <w:p w14:paraId="50714AFF" w14:textId="77777777" w:rsidR="0029384A" w:rsidRPr="00811DBE" w:rsidRDefault="0029384A" w:rsidP="0029384A">
      <w:pPr>
        <w:spacing w:after="0"/>
        <w:ind w:firstLine="720"/>
        <w:rPr>
          <w:rFonts w:ascii="Georgia" w:hAnsi="Georgia" w:cs="Lucida Sans Unicode"/>
          <w:bCs/>
          <w:iCs/>
          <w:sz w:val="21"/>
          <w:szCs w:val="21"/>
        </w:rPr>
      </w:pPr>
      <w:r>
        <w:rPr>
          <w:rFonts w:ascii="Georgia" w:hAnsi="Georgia" w:cs="Lucida Sans Unicode"/>
          <w:bCs/>
          <w:iCs/>
          <w:sz w:val="21"/>
          <w:szCs w:val="21"/>
        </w:rPr>
        <w:t>Juan Garcia, ACT</w:t>
      </w:r>
    </w:p>
    <w:p w14:paraId="2556F939" w14:textId="77777777" w:rsidR="0029384A" w:rsidRDefault="0029384A" w:rsidP="0029384A">
      <w:pPr>
        <w:spacing w:after="0"/>
        <w:rPr>
          <w:rFonts w:ascii="Georgia" w:hAnsi="Georgia" w:cs="Lucida Sans Unicode"/>
          <w:bCs/>
          <w:iCs/>
          <w:sz w:val="21"/>
          <w:szCs w:val="21"/>
        </w:rPr>
      </w:pPr>
    </w:p>
    <w:p w14:paraId="14A3B85B" w14:textId="77777777" w:rsidR="0029384A" w:rsidRPr="00811DBE" w:rsidRDefault="0029384A" w:rsidP="0029384A">
      <w:pPr>
        <w:rPr>
          <w:rFonts w:ascii="Georgia" w:hAnsi="Georgia" w:cs="Lucida Sans Unicode"/>
          <w:bCs/>
          <w:iCs/>
          <w:sz w:val="21"/>
          <w:szCs w:val="21"/>
        </w:rPr>
      </w:pPr>
      <w:r w:rsidRPr="00811DBE">
        <w:rPr>
          <w:rFonts w:ascii="Georgia" w:hAnsi="Georgia" w:cs="Lucida Sans Unicode"/>
          <w:bCs/>
          <w:iCs/>
          <w:sz w:val="21"/>
          <w:szCs w:val="21"/>
        </w:rPr>
        <w:t xml:space="preserve">In this session we will review the findings of the newly released 2017 report and discuss the changes from the 2016 report Condition of College and Career Readiness among minority U.S. high school graduates who took The ACT test, which shows slow but steady improvement, particularly in the key areas of math and science. This has occurred as the number of test-takers continues to dramatically increase. </w:t>
      </w:r>
    </w:p>
    <w:p w14:paraId="67E43AD2" w14:textId="77777777" w:rsidR="0029384A" w:rsidRPr="00811DBE" w:rsidRDefault="0029384A" w:rsidP="0029384A">
      <w:pPr>
        <w:rPr>
          <w:rFonts w:ascii="Georgia" w:hAnsi="Georgia" w:cs="Lucida Sans Unicode"/>
          <w:bCs/>
          <w:iCs/>
          <w:sz w:val="21"/>
          <w:szCs w:val="21"/>
        </w:rPr>
      </w:pPr>
      <w:r w:rsidRPr="00811DBE">
        <w:rPr>
          <w:rFonts w:ascii="Georgia" w:hAnsi="Georgia" w:cs="Lucida Sans Unicode"/>
          <w:bCs/>
          <w:iCs/>
          <w:sz w:val="21"/>
          <w:szCs w:val="21"/>
        </w:rPr>
        <w:t xml:space="preserve">We will also discuss ACT’s new initiative to help ELL students with accommodations for testing, including a word to word glossary available in ten languages and instructions for the test in the student’s native language. New for 2018 is the opportunity for students taking the test with fee waivers to send score reports at no charge, this initiate starts the fall of 2018 </w:t>
      </w:r>
      <w:proofErr w:type="gramStart"/>
      <w:r w:rsidRPr="00811DBE">
        <w:rPr>
          <w:rFonts w:ascii="Georgia" w:hAnsi="Georgia" w:cs="Lucida Sans Unicode"/>
          <w:bCs/>
          <w:iCs/>
          <w:sz w:val="21"/>
          <w:szCs w:val="21"/>
        </w:rPr>
        <w:t>as a way to</w:t>
      </w:r>
      <w:proofErr w:type="gramEnd"/>
      <w:r w:rsidRPr="00811DBE">
        <w:rPr>
          <w:rFonts w:ascii="Georgia" w:hAnsi="Georgia" w:cs="Lucida Sans Unicode"/>
          <w:bCs/>
          <w:iCs/>
          <w:sz w:val="21"/>
          <w:szCs w:val="21"/>
        </w:rPr>
        <w:t xml:space="preserve"> remove barriers for underserved students and fulfill ACT’s non-profit mission.</w:t>
      </w:r>
    </w:p>
    <w:p w14:paraId="05CB8D89" w14:textId="77777777" w:rsidR="0029384A" w:rsidRDefault="0029384A" w:rsidP="0029384A">
      <w:pPr>
        <w:pStyle w:val="ListParagraph"/>
        <w:autoSpaceDE w:val="0"/>
        <w:autoSpaceDN w:val="0"/>
        <w:adjustRightInd w:val="0"/>
        <w:ind w:left="0"/>
        <w:rPr>
          <w:rFonts w:ascii="Georgia" w:hAnsi="Georgia" w:cs="Lucida Sans Unicode"/>
          <w:bCs/>
          <w:iCs/>
          <w:sz w:val="21"/>
          <w:szCs w:val="21"/>
        </w:rPr>
      </w:pPr>
      <w:r w:rsidRPr="00811DBE">
        <w:rPr>
          <w:rFonts w:ascii="Georgia" w:hAnsi="Georgia" w:cs="Lucida Sans Unicode"/>
          <w:bCs/>
          <w:iCs/>
          <w:sz w:val="21"/>
          <w:szCs w:val="21"/>
        </w:rPr>
        <w:t>The session includes a discussion on the importance of working in the earlier grades to make sure students are taking rigorous classes and preparing themselves to succeed in high school. Free resources will be shared to support student learning, persistence, and graduation as well as parental engagement. Resources available in English and Spanish.</w:t>
      </w:r>
    </w:p>
    <w:p w14:paraId="6968827E" w14:textId="77777777" w:rsidR="0029384A" w:rsidRDefault="0029384A" w:rsidP="0029384A">
      <w:pPr>
        <w:pStyle w:val="ListParagraph"/>
        <w:autoSpaceDE w:val="0"/>
        <w:autoSpaceDN w:val="0"/>
        <w:adjustRightInd w:val="0"/>
        <w:ind w:left="0"/>
        <w:rPr>
          <w:rFonts w:ascii="Georgia" w:hAnsi="Georgia" w:cs="Arial"/>
          <w:i/>
          <w:sz w:val="21"/>
          <w:szCs w:val="21"/>
        </w:rPr>
      </w:pPr>
    </w:p>
    <w:p w14:paraId="1594CCC7" w14:textId="77777777" w:rsidR="0029384A" w:rsidRDefault="0029384A" w:rsidP="0029384A">
      <w:pPr>
        <w:pStyle w:val="ListParagraph"/>
        <w:autoSpaceDE w:val="0"/>
        <w:autoSpaceDN w:val="0"/>
        <w:adjustRightInd w:val="0"/>
        <w:ind w:left="0"/>
        <w:rPr>
          <w:rFonts w:ascii="Georgia" w:hAnsi="Georgia" w:cs="Arial"/>
          <w:i/>
          <w:sz w:val="21"/>
          <w:szCs w:val="21"/>
        </w:rPr>
      </w:pPr>
    </w:p>
    <w:p w14:paraId="114385B8" w14:textId="6962FD1A" w:rsidR="003C4A18" w:rsidRDefault="003C4A18" w:rsidP="0029384A">
      <w:pPr>
        <w:pStyle w:val="ListParagraph"/>
        <w:autoSpaceDE w:val="0"/>
        <w:autoSpaceDN w:val="0"/>
        <w:adjustRightInd w:val="0"/>
        <w:ind w:left="0"/>
        <w:rPr>
          <w:rFonts w:ascii="Georgia" w:hAnsi="Georgia" w:cs="Arial"/>
          <w:sz w:val="21"/>
          <w:szCs w:val="21"/>
        </w:rPr>
      </w:pPr>
      <w:r w:rsidRPr="003C4A18">
        <w:rPr>
          <w:rFonts w:ascii="Georgia" w:hAnsi="Georgia" w:cs="Arial"/>
          <w:i/>
          <w:sz w:val="21"/>
          <w:szCs w:val="21"/>
        </w:rPr>
        <w:t>Guiding Students Along the Opportunity Pathway: Interventions and Incentives</w:t>
      </w:r>
    </w:p>
    <w:p w14:paraId="1B1CC9BB" w14:textId="65E3A099" w:rsidR="000E034B" w:rsidRPr="000E034B" w:rsidRDefault="000E034B" w:rsidP="003C4A18">
      <w:pPr>
        <w:pStyle w:val="ListParagraph"/>
        <w:autoSpaceDE w:val="0"/>
        <w:autoSpaceDN w:val="0"/>
        <w:adjustRightInd w:val="0"/>
        <w:ind w:left="0"/>
        <w:rPr>
          <w:rFonts w:ascii="Georgia" w:hAnsi="Georgia" w:cs="Arial"/>
          <w:sz w:val="21"/>
          <w:szCs w:val="21"/>
        </w:rPr>
      </w:pPr>
      <w:r>
        <w:rPr>
          <w:rFonts w:ascii="Georgia" w:hAnsi="Georgia" w:cs="Arial"/>
          <w:sz w:val="21"/>
          <w:szCs w:val="21"/>
        </w:rPr>
        <w:tab/>
        <w:t>Jessica Howell and Melanie Story, College Board</w:t>
      </w:r>
    </w:p>
    <w:p w14:paraId="6FD2F2E5" w14:textId="77777777" w:rsidR="003C4A18" w:rsidRDefault="003C4A18" w:rsidP="003C4A18">
      <w:pPr>
        <w:pStyle w:val="ListParagraph"/>
        <w:autoSpaceDE w:val="0"/>
        <w:autoSpaceDN w:val="0"/>
        <w:adjustRightInd w:val="0"/>
        <w:ind w:left="0"/>
        <w:rPr>
          <w:rFonts w:ascii="Georgia" w:eastAsiaTheme="minorHAnsi" w:hAnsi="Georgia" w:cs="Lucida Sans Unicode"/>
          <w:bCs/>
          <w:iCs/>
          <w:color w:val="auto"/>
          <w:sz w:val="21"/>
          <w:szCs w:val="21"/>
        </w:rPr>
      </w:pPr>
    </w:p>
    <w:p w14:paraId="695ABCE2" w14:textId="0ABD4104" w:rsidR="00BD7DA7" w:rsidRPr="00BD7DA7" w:rsidRDefault="00BD7DA7" w:rsidP="003C4A18">
      <w:pPr>
        <w:pStyle w:val="ListParagraph"/>
        <w:autoSpaceDE w:val="0"/>
        <w:autoSpaceDN w:val="0"/>
        <w:adjustRightInd w:val="0"/>
        <w:ind w:left="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Founded on the principle of expanding opportunities for students, the College Board has been a leader of putting research into practice to support students.  Through rigorous evaluation and continuous improvement, the College Board leverages data and evidence to drive actions that best serve students in reaching their goals.</w:t>
      </w:r>
    </w:p>
    <w:p w14:paraId="590D14A6" w14:textId="77777777" w:rsidR="00BD7DA7" w:rsidRPr="00BD7DA7" w:rsidRDefault="00BD7DA7" w:rsidP="003C4A18">
      <w:pPr>
        <w:pStyle w:val="ListParagraph"/>
        <w:autoSpaceDE w:val="0"/>
        <w:autoSpaceDN w:val="0"/>
        <w:adjustRightInd w:val="0"/>
        <w:ind w:left="0"/>
        <w:rPr>
          <w:rFonts w:ascii="Georgia" w:eastAsiaTheme="minorHAnsi" w:hAnsi="Georgia" w:cs="Lucida Sans Unicode"/>
          <w:bCs/>
          <w:iCs/>
          <w:color w:val="auto"/>
          <w:sz w:val="21"/>
          <w:szCs w:val="21"/>
        </w:rPr>
      </w:pPr>
    </w:p>
    <w:p w14:paraId="65DE0962" w14:textId="2DC5BCE1" w:rsidR="00BD7DA7" w:rsidRPr="00BD7DA7" w:rsidRDefault="00BD7DA7" w:rsidP="003C4A18">
      <w:pPr>
        <w:pStyle w:val="ListParagraph"/>
        <w:autoSpaceDE w:val="0"/>
        <w:autoSpaceDN w:val="0"/>
        <w:adjustRightInd w:val="0"/>
        <w:ind w:left="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This session will discuss how the College Board, through its Access to Opportunity Program and other partnerships, is leveraging its programs and tools to support students to and through college.  Presenters will discuss results from recent efforts including:</w:t>
      </w:r>
    </w:p>
    <w:p w14:paraId="121ACFB8" w14:textId="77777777" w:rsidR="00BD7DA7" w:rsidRPr="00BD7DA7" w:rsidRDefault="00BD7DA7" w:rsidP="003C4A18">
      <w:pPr>
        <w:pStyle w:val="ListParagraph"/>
        <w:autoSpaceDE w:val="0"/>
        <w:autoSpaceDN w:val="0"/>
        <w:adjustRightInd w:val="0"/>
        <w:ind w:left="0"/>
        <w:rPr>
          <w:rFonts w:ascii="Georgia" w:eastAsiaTheme="minorHAnsi" w:hAnsi="Georgia" w:cs="Lucida Sans Unicode"/>
          <w:bCs/>
          <w:iCs/>
          <w:color w:val="auto"/>
          <w:sz w:val="21"/>
          <w:szCs w:val="21"/>
        </w:rPr>
      </w:pPr>
    </w:p>
    <w:p w14:paraId="299F7487" w14:textId="0A6A8638" w:rsidR="00BD7DA7" w:rsidRPr="00BD7DA7" w:rsidRDefault="00BD7DA7" w:rsidP="003C4A18">
      <w:pPr>
        <w:pStyle w:val="ListParagraph"/>
        <w:numPr>
          <w:ilvl w:val="0"/>
          <w:numId w:val="5"/>
        </w:numPr>
        <w:autoSpaceDE w:val="0"/>
        <w:autoSpaceDN w:val="0"/>
        <w:adjustRightInd w:val="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Student “nudging” and texting campaigns</w:t>
      </w:r>
    </w:p>
    <w:p w14:paraId="654618BC" w14:textId="340D2671" w:rsidR="00BD7DA7" w:rsidRPr="00BD7DA7" w:rsidRDefault="00BD7DA7" w:rsidP="003C4A18">
      <w:pPr>
        <w:pStyle w:val="ListParagraph"/>
        <w:numPr>
          <w:ilvl w:val="0"/>
          <w:numId w:val="5"/>
        </w:numPr>
        <w:autoSpaceDE w:val="0"/>
        <w:autoSpaceDN w:val="0"/>
        <w:adjustRightInd w:val="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Data driven student outreach through the Realize Your College Potential campaign</w:t>
      </w:r>
      <w:r w:rsidR="00064CF6">
        <w:rPr>
          <w:rFonts w:ascii="Georgia" w:eastAsiaTheme="minorHAnsi" w:hAnsi="Georgia" w:cs="Lucida Sans Unicode"/>
          <w:bCs/>
          <w:iCs/>
          <w:color w:val="auto"/>
          <w:sz w:val="21"/>
          <w:szCs w:val="21"/>
        </w:rPr>
        <w:t xml:space="preserve">, in which </w:t>
      </w:r>
      <w:r w:rsidRPr="00BD7DA7">
        <w:rPr>
          <w:rFonts w:ascii="Georgia" w:eastAsiaTheme="minorHAnsi" w:hAnsi="Georgia" w:cs="Lucida Sans Unicode"/>
          <w:bCs/>
          <w:iCs/>
          <w:color w:val="auto"/>
          <w:sz w:val="21"/>
          <w:szCs w:val="21"/>
        </w:rPr>
        <w:t xml:space="preserve">students receive personalized packets with guidance and resources, </w:t>
      </w:r>
    </w:p>
    <w:p w14:paraId="4D2FDF41" w14:textId="37FDF101" w:rsidR="00BD7DA7" w:rsidRPr="00BD7DA7" w:rsidRDefault="00BD7DA7" w:rsidP="003C4A18">
      <w:pPr>
        <w:pStyle w:val="ListParagraph"/>
        <w:numPr>
          <w:ilvl w:val="0"/>
          <w:numId w:val="5"/>
        </w:numPr>
        <w:autoSpaceDE w:val="0"/>
        <w:autoSpaceDN w:val="0"/>
        <w:adjustRightInd w:val="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Free SAT practice through our partnerships with Khan Academy</w:t>
      </w:r>
    </w:p>
    <w:p w14:paraId="40949D3A" w14:textId="24137946" w:rsidR="00BD7DA7" w:rsidRPr="00BD7DA7" w:rsidRDefault="00BD7DA7" w:rsidP="003C4A18">
      <w:pPr>
        <w:pStyle w:val="ListParagraph"/>
        <w:numPr>
          <w:ilvl w:val="0"/>
          <w:numId w:val="5"/>
        </w:numPr>
        <w:autoSpaceDE w:val="0"/>
        <w:autoSpaceDN w:val="0"/>
        <w:adjustRightInd w:val="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Virtual advising, and</w:t>
      </w:r>
    </w:p>
    <w:p w14:paraId="20608108" w14:textId="77889D68" w:rsidR="00BD7DA7" w:rsidRPr="00BD7DA7" w:rsidRDefault="00BD7DA7" w:rsidP="003C4A18">
      <w:pPr>
        <w:pStyle w:val="ListParagraph"/>
        <w:numPr>
          <w:ilvl w:val="0"/>
          <w:numId w:val="5"/>
        </w:numPr>
        <w:autoSpaceDE w:val="0"/>
        <w:autoSpaceDN w:val="0"/>
        <w:adjustRightInd w:val="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Policies at the federal, state</w:t>
      </w:r>
      <w:r w:rsidR="00064CF6">
        <w:rPr>
          <w:rFonts w:ascii="Georgia" w:eastAsiaTheme="minorHAnsi" w:hAnsi="Georgia" w:cs="Lucida Sans Unicode"/>
          <w:bCs/>
          <w:iCs/>
          <w:color w:val="auto"/>
          <w:sz w:val="21"/>
          <w:szCs w:val="21"/>
        </w:rPr>
        <w:t>,</w:t>
      </w:r>
      <w:r w:rsidRPr="00BD7DA7">
        <w:rPr>
          <w:rFonts w:ascii="Georgia" w:eastAsiaTheme="minorHAnsi" w:hAnsi="Georgia" w:cs="Lucida Sans Unicode"/>
          <w:bCs/>
          <w:iCs/>
          <w:color w:val="auto"/>
          <w:sz w:val="21"/>
          <w:szCs w:val="21"/>
        </w:rPr>
        <w:t xml:space="preserve"> and institutional levels that drive degree completion</w:t>
      </w:r>
    </w:p>
    <w:p w14:paraId="3142C3E8" w14:textId="77777777" w:rsidR="00BD7DA7" w:rsidRPr="00BD7DA7" w:rsidRDefault="00BD7DA7" w:rsidP="003C4A18">
      <w:pPr>
        <w:pStyle w:val="ListParagraph"/>
        <w:autoSpaceDE w:val="0"/>
        <w:autoSpaceDN w:val="0"/>
        <w:adjustRightInd w:val="0"/>
        <w:ind w:left="0"/>
        <w:rPr>
          <w:rFonts w:ascii="Georgia" w:eastAsiaTheme="minorHAnsi" w:hAnsi="Georgia" w:cs="Lucida Sans Unicode"/>
          <w:bCs/>
          <w:iCs/>
          <w:color w:val="auto"/>
          <w:sz w:val="21"/>
          <w:szCs w:val="21"/>
        </w:rPr>
      </w:pPr>
    </w:p>
    <w:p w14:paraId="2599076A" w14:textId="0D24B3C9" w:rsidR="00BD7DA7" w:rsidRDefault="00BD7DA7" w:rsidP="003C4A18">
      <w:pPr>
        <w:pStyle w:val="ListParagraph"/>
        <w:autoSpaceDE w:val="0"/>
        <w:autoSpaceDN w:val="0"/>
        <w:adjustRightInd w:val="0"/>
        <w:ind w:left="0"/>
        <w:rPr>
          <w:rFonts w:ascii="Georgia" w:eastAsiaTheme="minorHAnsi" w:hAnsi="Georgia" w:cs="Lucida Sans Unicode"/>
          <w:bCs/>
          <w:iCs/>
          <w:color w:val="auto"/>
          <w:sz w:val="21"/>
          <w:szCs w:val="21"/>
        </w:rPr>
      </w:pPr>
      <w:r w:rsidRPr="00BD7DA7">
        <w:rPr>
          <w:rFonts w:ascii="Georgia" w:eastAsiaTheme="minorHAnsi" w:hAnsi="Georgia" w:cs="Lucida Sans Unicode"/>
          <w:bCs/>
          <w:iCs/>
          <w:color w:val="auto"/>
          <w:sz w:val="21"/>
          <w:szCs w:val="21"/>
        </w:rPr>
        <w:t>All our efforts are designed to identify and break down barriers that prevent students — particularly low-income students, first-generation college students, rural students, and students of color — from applying to and enrolling in colleges that are their best academic, social, and financial fit. Our mission is to help all students recognize and make the most of the opportunities they’ve earned.</w:t>
      </w:r>
    </w:p>
    <w:p w14:paraId="4A3C610B" w14:textId="77777777" w:rsidR="00811DBE" w:rsidRDefault="00811DBE" w:rsidP="00811DBE">
      <w:pPr>
        <w:rPr>
          <w:rFonts w:ascii="Georgia" w:hAnsi="Georgia" w:cs="Lucida Sans Unicode"/>
          <w:bCs/>
          <w:iCs/>
          <w:sz w:val="21"/>
          <w:szCs w:val="21"/>
        </w:rPr>
      </w:pPr>
    </w:p>
    <w:p w14:paraId="4791928B" w14:textId="30368A75" w:rsidR="007F035A" w:rsidRDefault="007F035A">
      <w:pPr>
        <w:rPr>
          <w:rFonts w:ascii="Georgia" w:hAnsi="Georgia" w:cs="Lucida Sans Unicode"/>
          <w:bCs/>
          <w:iCs/>
          <w:sz w:val="21"/>
          <w:szCs w:val="21"/>
        </w:rPr>
      </w:pPr>
      <w:r>
        <w:rPr>
          <w:rFonts w:ascii="Georgia" w:hAnsi="Georgia" w:cs="Lucida Sans Unicode"/>
          <w:bCs/>
          <w:iCs/>
          <w:sz w:val="21"/>
          <w:szCs w:val="21"/>
        </w:rPr>
        <w:br w:type="page"/>
      </w:r>
    </w:p>
    <w:p w14:paraId="376A897A" w14:textId="0D28DCC9" w:rsidR="00811DBE" w:rsidRDefault="00811DBE" w:rsidP="00811DBE">
      <w:pPr>
        <w:rPr>
          <w:rFonts w:ascii="Georgia" w:hAnsi="Georgia" w:cs="Lucida Sans Unicode"/>
          <w:bCs/>
          <w:iCs/>
          <w:sz w:val="21"/>
          <w:szCs w:val="21"/>
        </w:rPr>
      </w:pPr>
    </w:p>
    <w:p w14:paraId="6B8CABB5" w14:textId="10C61E1B" w:rsidR="007F035A" w:rsidRDefault="007F035A" w:rsidP="007F035A">
      <w:pPr>
        <w:autoSpaceDE w:val="0"/>
        <w:autoSpaceDN w:val="0"/>
        <w:adjustRightInd w:val="0"/>
        <w:spacing w:after="0"/>
        <w:ind w:left="720" w:hanging="720"/>
        <w:rPr>
          <w:rFonts w:ascii="Georgia" w:hAnsi="Georgia" w:cs="Lucida Sans Unicode"/>
          <w:bCs/>
          <w:iCs/>
          <w:sz w:val="21"/>
          <w:szCs w:val="21"/>
        </w:rPr>
      </w:pPr>
      <w:r w:rsidRPr="007F035A">
        <w:rPr>
          <w:rFonts w:ascii="Georgia" w:hAnsi="Georgia" w:cs="Lucida Sans Unicode"/>
          <w:bCs/>
          <w:i/>
          <w:iCs/>
          <w:sz w:val="21"/>
          <w:szCs w:val="21"/>
        </w:rPr>
        <w:t xml:space="preserve">The Common Application: Expanding the Future of Higher Education Access </w:t>
      </w:r>
    </w:p>
    <w:p w14:paraId="1B7D9B2C" w14:textId="11E339C3" w:rsidR="007F035A" w:rsidRPr="007F035A" w:rsidRDefault="007F035A" w:rsidP="007F035A">
      <w:pPr>
        <w:autoSpaceDE w:val="0"/>
        <w:autoSpaceDN w:val="0"/>
        <w:adjustRightInd w:val="0"/>
        <w:spacing w:after="0"/>
        <w:ind w:left="720"/>
        <w:rPr>
          <w:rFonts w:ascii="Georgia" w:hAnsi="Georgia" w:cs="Lucida Sans Unicode"/>
          <w:bCs/>
          <w:iCs/>
          <w:sz w:val="21"/>
          <w:szCs w:val="21"/>
        </w:rPr>
      </w:pPr>
      <w:r w:rsidRPr="007F035A">
        <w:rPr>
          <w:rFonts w:ascii="Georgia" w:hAnsi="Georgia" w:cs="Lucida Sans Unicode"/>
          <w:bCs/>
          <w:iCs/>
          <w:sz w:val="21"/>
          <w:szCs w:val="21"/>
        </w:rPr>
        <w:t>Scott Anderson, The Common Application</w:t>
      </w:r>
    </w:p>
    <w:p w14:paraId="73AAC383" w14:textId="791B7724" w:rsidR="007F035A" w:rsidRDefault="007F035A" w:rsidP="007F035A">
      <w:pPr>
        <w:spacing w:after="0"/>
        <w:rPr>
          <w:rFonts w:ascii="Georgia" w:hAnsi="Georgia" w:cs="Lucida Sans Unicode"/>
          <w:bCs/>
          <w:iCs/>
          <w:sz w:val="21"/>
          <w:szCs w:val="21"/>
        </w:rPr>
      </w:pPr>
    </w:p>
    <w:p w14:paraId="3ACC3D6E" w14:textId="485D6ADE" w:rsidR="00747FBF" w:rsidRDefault="00747FBF" w:rsidP="00747FBF">
      <w:pPr>
        <w:pStyle w:val="ListParagraph"/>
        <w:autoSpaceDE w:val="0"/>
        <w:autoSpaceDN w:val="0"/>
        <w:adjustRightInd w:val="0"/>
        <w:ind w:left="0"/>
        <w:rPr>
          <w:rFonts w:ascii="Georgia" w:eastAsiaTheme="minorHAnsi" w:hAnsi="Georgia" w:cs="Lucida Sans Unicode"/>
          <w:bCs/>
          <w:iCs/>
          <w:color w:val="auto"/>
          <w:sz w:val="21"/>
          <w:szCs w:val="21"/>
        </w:rPr>
      </w:pPr>
      <w:r w:rsidRPr="007F035A">
        <w:rPr>
          <w:rFonts w:ascii="Georgia" w:eastAsiaTheme="minorHAnsi" w:hAnsi="Georgia" w:cs="Lucida Sans Unicode"/>
          <w:bCs/>
          <w:iCs/>
          <w:color w:val="auto"/>
          <w:sz w:val="21"/>
          <w:szCs w:val="21"/>
        </w:rPr>
        <w:t>Join Common Application staff for a discussion of these initiatives, their effectiveness, and ideas for how the association can harness its reach among college-intending students to connect them with essential resources for success.</w:t>
      </w:r>
    </w:p>
    <w:p w14:paraId="42D9B28C" w14:textId="77777777" w:rsidR="00747FBF" w:rsidRPr="007F035A" w:rsidRDefault="00747FBF" w:rsidP="00747FBF">
      <w:pPr>
        <w:pStyle w:val="ListParagraph"/>
        <w:autoSpaceDE w:val="0"/>
        <w:autoSpaceDN w:val="0"/>
        <w:adjustRightInd w:val="0"/>
        <w:ind w:left="0"/>
        <w:rPr>
          <w:rFonts w:ascii="Georgia" w:eastAsiaTheme="minorHAnsi" w:hAnsi="Georgia" w:cs="Lucida Sans Unicode"/>
          <w:bCs/>
          <w:iCs/>
          <w:color w:val="auto"/>
          <w:sz w:val="21"/>
          <w:szCs w:val="21"/>
        </w:rPr>
      </w:pPr>
    </w:p>
    <w:p w14:paraId="50FF099C" w14:textId="77777777" w:rsidR="007F035A" w:rsidRPr="007F035A" w:rsidRDefault="007F035A" w:rsidP="007F035A">
      <w:pPr>
        <w:autoSpaceDE w:val="0"/>
        <w:autoSpaceDN w:val="0"/>
        <w:adjustRightInd w:val="0"/>
        <w:spacing w:after="0"/>
        <w:rPr>
          <w:rFonts w:ascii="Georgia" w:hAnsi="Georgia" w:cs="Lucida Sans Unicode"/>
          <w:bCs/>
          <w:iCs/>
          <w:sz w:val="21"/>
          <w:szCs w:val="21"/>
        </w:rPr>
      </w:pPr>
      <w:r w:rsidRPr="007F035A">
        <w:rPr>
          <w:rFonts w:ascii="Georgia" w:hAnsi="Georgia" w:cs="Lucida Sans Unicode"/>
          <w:bCs/>
          <w:iCs/>
          <w:sz w:val="21"/>
          <w:szCs w:val="21"/>
        </w:rPr>
        <w:t xml:space="preserve">The Common Application is a not-for-profit member organization committed to the pursuit of access, equity, and integrity in the college admission process. Founded in 1975, The Common Application has long been a leader in the college application transaction – that point in time where students complete and </w:t>
      </w:r>
      <w:proofErr w:type="gramStart"/>
      <w:r w:rsidRPr="007F035A">
        <w:rPr>
          <w:rFonts w:ascii="Georgia" w:hAnsi="Georgia" w:cs="Lucida Sans Unicode"/>
          <w:bCs/>
          <w:iCs/>
          <w:sz w:val="21"/>
          <w:szCs w:val="21"/>
        </w:rPr>
        <w:t>submit an application</w:t>
      </w:r>
      <w:proofErr w:type="gramEnd"/>
      <w:r w:rsidRPr="007F035A">
        <w:rPr>
          <w:rFonts w:ascii="Georgia" w:hAnsi="Georgia" w:cs="Lucida Sans Unicode"/>
          <w:bCs/>
          <w:iCs/>
          <w:sz w:val="21"/>
          <w:szCs w:val="21"/>
        </w:rPr>
        <w:t>. Now, with an applicant pool of over 1 million students, a recommender base of 600,000 educators, and a diverse membership nearing 800 institutions, the association is building on its four-decade legacy by collaborating with educators, researchers, foundations, and like-minded organizations to expand educational opportunities for all students.</w:t>
      </w:r>
    </w:p>
    <w:p w14:paraId="632094DD" w14:textId="77777777" w:rsidR="007F035A" w:rsidRPr="007F035A" w:rsidRDefault="007F035A" w:rsidP="007F035A">
      <w:pPr>
        <w:pStyle w:val="ListParagraph"/>
        <w:autoSpaceDE w:val="0"/>
        <w:autoSpaceDN w:val="0"/>
        <w:adjustRightInd w:val="0"/>
        <w:rPr>
          <w:rFonts w:ascii="Georgia" w:eastAsiaTheme="minorHAnsi" w:hAnsi="Georgia" w:cs="Lucida Sans Unicode"/>
          <w:bCs/>
          <w:iCs/>
          <w:color w:val="auto"/>
          <w:sz w:val="21"/>
          <w:szCs w:val="21"/>
        </w:rPr>
      </w:pPr>
    </w:p>
    <w:p w14:paraId="73FBD167" w14:textId="77777777" w:rsidR="007F035A" w:rsidRPr="007F035A" w:rsidRDefault="007F035A" w:rsidP="007F035A">
      <w:pPr>
        <w:autoSpaceDE w:val="0"/>
        <w:autoSpaceDN w:val="0"/>
        <w:adjustRightInd w:val="0"/>
        <w:spacing w:after="0"/>
        <w:rPr>
          <w:rFonts w:ascii="Georgia" w:hAnsi="Georgia" w:cs="Lucida Sans Unicode"/>
          <w:bCs/>
          <w:iCs/>
          <w:sz w:val="21"/>
          <w:szCs w:val="21"/>
        </w:rPr>
      </w:pPr>
      <w:r w:rsidRPr="007F035A">
        <w:rPr>
          <w:rFonts w:ascii="Georgia" w:hAnsi="Georgia" w:cs="Lucida Sans Unicode"/>
          <w:bCs/>
          <w:iCs/>
          <w:sz w:val="21"/>
          <w:szCs w:val="21"/>
        </w:rPr>
        <w:t>Central to these efforts are partnerships, information campaigns, and educational resources specifically designed to address concerns of college affordability through increased financial aid awareness. Among these initiatives are:</w:t>
      </w:r>
    </w:p>
    <w:p w14:paraId="1E9D4492" w14:textId="77777777" w:rsidR="007F035A" w:rsidRPr="007F035A" w:rsidRDefault="007F035A" w:rsidP="007F035A">
      <w:pPr>
        <w:pStyle w:val="ListParagraph"/>
        <w:numPr>
          <w:ilvl w:val="0"/>
          <w:numId w:val="7"/>
        </w:numPr>
        <w:autoSpaceDE w:val="0"/>
        <w:autoSpaceDN w:val="0"/>
        <w:adjustRightInd w:val="0"/>
        <w:rPr>
          <w:rFonts w:ascii="Georgia" w:eastAsiaTheme="minorHAnsi" w:hAnsi="Georgia" w:cs="Lucida Sans Unicode"/>
          <w:bCs/>
          <w:iCs/>
          <w:color w:val="auto"/>
          <w:sz w:val="21"/>
          <w:szCs w:val="21"/>
        </w:rPr>
      </w:pPr>
      <w:r w:rsidRPr="007F035A">
        <w:rPr>
          <w:rFonts w:ascii="Georgia" w:eastAsiaTheme="minorHAnsi" w:hAnsi="Georgia" w:cs="Lucida Sans Unicode"/>
          <w:bCs/>
          <w:iCs/>
          <w:color w:val="auto"/>
          <w:sz w:val="21"/>
          <w:szCs w:val="21"/>
        </w:rPr>
        <w:t xml:space="preserve">A </w:t>
      </w:r>
      <w:hyperlink r:id="rId10" w:history="1">
        <w:r w:rsidRPr="007F035A">
          <w:rPr>
            <w:rFonts w:ascii="Georgia" w:eastAsiaTheme="minorHAnsi" w:hAnsi="Georgia"/>
            <w:color w:val="auto"/>
            <w:sz w:val="21"/>
            <w:szCs w:val="21"/>
          </w:rPr>
          <w:t>FAFSA completion campaign</w:t>
        </w:r>
      </w:hyperlink>
      <w:r w:rsidRPr="007F035A">
        <w:rPr>
          <w:rFonts w:ascii="Georgia" w:eastAsiaTheme="minorHAnsi" w:hAnsi="Georgia" w:cs="Lucida Sans Unicode"/>
          <w:bCs/>
          <w:iCs/>
          <w:color w:val="auto"/>
          <w:sz w:val="21"/>
          <w:szCs w:val="21"/>
        </w:rPr>
        <w:t xml:space="preserve"> and research project that reached 450,000 first-generation and low-income students</w:t>
      </w:r>
    </w:p>
    <w:p w14:paraId="125C5B1A" w14:textId="77777777" w:rsidR="007F035A" w:rsidRPr="007F035A" w:rsidRDefault="007F035A" w:rsidP="007F035A">
      <w:pPr>
        <w:pStyle w:val="ListParagraph"/>
        <w:numPr>
          <w:ilvl w:val="0"/>
          <w:numId w:val="7"/>
        </w:numPr>
        <w:autoSpaceDE w:val="0"/>
        <w:autoSpaceDN w:val="0"/>
        <w:adjustRightInd w:val="0"/>
        <w:rPr>
          <w:rFonts w:ascii="Georgia" w:eastAsiaTheme="minorHAnsi" w:hAnsi="Georgia" w:cs="Lucida Sans Unicode"/>
          <w:bCs/>
          <w:iCs/>
          <w:color w:val="auto"/>
          <w:sz w:val="21"/>
          <w:szCs w:val="21"/>
        </w:rPr>
      </w:pPr>
      <w:r w:rsidRPr="007F035A">
        <w:rPr>
          <w:rFonts w:ascii="Georgia" w:eastAsiaTheme="minorHAnsi" w:hAnsi="Georgia" w:cs="Lucida Sans Unicode"/>
          <w:bCs/>
          <w:iCs/>
          <w:color w:val="auto"/>
          <w:sz w:val="21"/>
          <w:szCs w:val="21"/>
        </w:rPr>
        <w:t xml:space="preserve">A streamlined </w:t>
      </w:r>
      <w:hyperlink r:id="rId11" w:history="1">
        <w:r w:rsidRPr="007F035A">
          <w:rPr>
            <w:rFonts w:ascii="Georgia" w:eastAsiaTheme="minorHAnsi" w:hAnsi="Georgia"/>
            <w:color w:val="auto"/>
            <w:sz w:val="21"/>
            <w:szCs w:val="21"/>
          </w:rPr>
          <w:t>fee waiver process</w:t>
        </w:r>
      </w:hyperlink>
      <w:r w:rsidRPr="007F035A">
        <w:rPr>
          <w:rFonts w:ascii="Georgia" w:eastAsiaTheme="minorHAnsi" w:hAnsi="Georgia" w:cs="Lucida Sans Unicode"/>
          <w:bCs/>
          <w:iCs/>
          <w:color w:val="auto"/>
          <w:sz w:val="21"/>
          <w:szCs w:val="21"/>
        </w:rPr>
        <w:t xml:space="preserve"> that resulted in $55 million in waived application fees</w:t>
      </w:r>
    </w:p>
    <w:p w14:paraId="7C1FA18C" w14:textId="77777777" w:rsidR="007F035A" w:rsidRPr="007F035A" w:rsidRDefault="007F035A" w:rsidP="007F035A">
      <w:pPr>
        <w:pStyle w:val="ListParagraph"/>
        <w:numPr>
          <w:ilvl w:val="0"/>
          <w:numId w:val="7"/>
        </w:numPr>
        <w:autoSpaceDE w:val="0"/>
        <w:autoSpaceDN w:val="0"/>
        <w:adjustRightInd w:val="0"/>
        <w:rPr>
          <w:rFonts w:ascii="Georgia" w:eastAsiaTheme="minorHAnsi" w:hAnsi="Georgia" w:cs="Lucida Sans Unicode"/>
          <w:bCs/>
          <w:iCs/>
          <w:color w:val="auto"/>
          <w:sz w:val="21"/>
          <w:szCs w:val="21"/>
        </w:rPr>
      </w:pPr>
      <w:r w:rsidRPr="007F035A">
        <w:rPr>
          <w:rFonts w:ascii="Georgia" w:eastAsiaTheme="minorHAnsi" w:hAnsi="Georgia" w:cs="Lucida Sans Unicode"/>
          <w:bCs/>
          <w:iCs/>
          <w:color w:val="auto"/>
          <w:sz w:val="21"/>
          <w:szCs w:val="21"/>
        </w:rPr>
        <w:t xml:space="preserve">Embedded </w:t>
      </w:r>
      <w:hyperlink r:id="rId12" w:history="1">
        <w:r w:rsidRPr="007F035A">
          <w:rPr>
            <w:rFonts w:ascii="Georgia" w:eastAsiaTheme="minorHAnsi" w:hAnsi="Georgia"/>
            <w:color w:val="auto"/>
            <w:sz w:val="21"/>
            <w:szCs w:val="21"/>
          </w:rPr>
          <w:t>financial aid resources</w:t>
        </w:r>
      </w:hyperlink>
      <w:r w:rsidRPr="007F035A">
        <w:rPr>
          <w:rFonts w:ascii="Georgia" w:eastAsiaTheme="minorHAnsi" w:hAnsi="Georgia" w:cs="Lucida Sans Unicode"/>
          <w:bCs/>
          <w:iCs/>
          <w:color w:val="auto"/>
          <w:sz w:val="21"/>
          <w:szCs w:val="21"/>
        </w:rPr>
        <w:t xml:space="preserve">, </w:t>
      </w:r>
      <w:hyperlink r:id="rId13" w:history="1">
        <w:r w:rsidRPr="007F035A">
          <w:rPr>
            <w:rFonts w:ascii="Georgia" w:eastAsiaTheme="minorHAnsi" w:hAnsi="Georgia"/>
            <w:color w:val="auto"/>
            <w:sz w:val="21"/>
            <w:szCs w:val="21"/>
          </w:rPr>
          <w:t>mentoring connections</w:t>
        </w:r>
      </w:hyperlink>
      <w:r w:rsidRPr="007F035A">
        <w:rPr>
          <w:rFonts w:ascii="Georgia" w:eastAsiaTheme="minorHAnsi" w:hAnsi="Georgia" w:cs="Lucida Sans Unicode"/>
          <w:bCs/>
          <w:iCs/>
          <w:color w:val="auto"/>
          <w:sz w:val="21"/>
          <w:szCs w:val="21"/>
        </w:rPr>
        <w:t xml:space="preserve">, and </w:t>
      </w:r>
      <w:hyperlink r:id="rId14" w:history="1">
        <w:r w:rsidRPr="007F035A">
          <w:rPr>
            <w:rFonts w:ascii="Georgia" w:eastAsiaTheme="minorHAnsi" w:hAnsi="Georgia"/>
            <w:color w:val="auto"/>
            <w:sz w:val="21"/>
            <w:szCs w:val="21"/>
          </w:rPr>
          <w:t>scholarship opportunities</w:t>
        </w:r>
      </w:hyperlink>
      <w:r w:rsidRPr="007F035A">
        <w:rPr>
          <w:rFonts w:ascii="Georgia" w:eastAsiaTheme="minorHAnsi" w:hAnsi="Georgia" w:cs="Lucida Sans Unicode"/>
          <w:bCs/>
          <w:iCs/>
          <w:color w:val="auto"/>
          <w:sz w:val="21"/>
          <w:szCs w:val="21"/>
        </w:rPr>
        <w:t xml:space="preserve"> within the application</w:t>
      </w:r>
    </w:p>
    <w:p w14:paraId="64858566" w14:textId="77777777" w:rsidR="007F035A" w:rsidRPr="007F035A" w:rsidRDefault="007F035A" w:rsidP="007F035A">
      <w:pPr>
        <w:pStyle w:val="ListParagraph"/>
        <w:numPr>
          <w:ilvl w:val="0"/>
          <w:numId w:val="7"/>
        </w:numPr>
        <w:autoSpaceDE w:val="0"/>
        <w:autoSpaceDN w:val="0"/>
        <w:adjustRightInd w:val="0"/>
        <w:rPr>
          <w:rFonts w:ascii="Georgia" w:eastAsiaTheme="minorHAnsi" w:hAnsi="Georgia" w:cs="Lucida Sans Unicode"/>
          <w:bCs/>
          <w:iCs/>
          <w:color w:val="auto"/>
          <w:sz w:val="21"/>
          <w:szCs w:val="21"/>
        </w:rPr>
      </w:pPr>
      <w:r w:rsidRPr="007F035A">
        <w:rPr>
          <w:rFonts w:ascii="Georgia" w:eastAsiaTheme="minorHAnsi" w:hAnsi="Georgia" w:cs="Lucida Sans Unicode"/>
          <w:bCs/>
          <w:iCs/>
          <w:color w:val="auto"/>
          <w:sz w:val="21"/>
          <w:szCs w:val="21"/>
        </w:rPr>
        <w:t xml:space="preserve">A </w:t>
      </w:r>
      <w:hyperlink r:id="rId15" w:history="1">
        <w:r w:rsidRPr="007F035A">
          <w:rPr>
            <w:rFonts w:ascii="Georgia" w:eastAsiaTheme="minorHAnsi" w:hAnsi="Georgia"/>
            <w:color w:val="auto"/>
            <w:sz w:val="21"/>
            <w:szCs w:val="21"/>
          </w:rPr>
          <w:t>network for educators</w:t>
        </w:r>
      </w:hyperlink>
      <w:r w:rsidRPr="007F035A">
        <w:rPr>
          <w:rFonts w:ascii="Georgia" w:eastAsiaTheme="minorHAnsi" w:hAnsi="Georgia" w:cs="Lucida Sans Unicode"/>
          <w:bCs/>
          <w:iCs/>
          <w:color w:val="auto"/>
          <w:sz w:val="21"/>
          <w:szCs w:val="21"/>
        </w:rPr>
        <w:t xml:space="preserve"> of national awareness and advocacy campaigns within the recommendation system</w:t>
      </w:r>
    </w:p>
    <w:p w14:paraId="715B7889" w14:textId="77777777" w:rsidR="007F035A" w:rsidRPr="007F035A" w:rsidRDefault="007F035A" w:rsidP="007F035A">
      <w:pPr>
        <w:pStyle w:val="ListParagraph"/>
        <w:autoSpaceDE w:val="0"/>
        <w:autoSpaceDN w:val="0"/>
        <w:adjustRightInd w:val="0"/>
        <w:rPr>
          <w:rFonts w:ascii="Georgia" w:eastAsiaTheme="minorHAnsi" w:hAnsi="Georgia" w:cs="Lucida Sans Unicode"/>
          <w:bCs/>
          <w:iCs/>
          <w:color w:val="auto"/>
          <w:sz w:val="21"/>
          <w:szCs w:val="21"/>
        </w:rPr>
      </w:pPr>
    </w:p>
    <w:p w14:paraId="2DB69857" w14:textId="77777777" w:rsidR="007F035A" w:rsidRPr="00811DBE" w:rsidRDefault="007F035A" w:rsidP="00811DBE">
      <w:pPr>
        <w:rPr>
          <w:rFonts w:ascii="Georgia" w:hAnsi="Georgia" w:cs="Lucida Sans Unicode"/>
          <w:bCs/>
          <w:iCs/>
          <w:sz w:val="21"/>
          <w:szCs w:val="21"/>
        </w:rPr>
      </w:pPr>
    </w:p>
    <w:p w14:paraId="6C34DEBD" w14:textId="77777777" w:rsidR="00811DBE" w:rsidRPr="00083267" w:rsidRDefault="00811DBE" w:rsidP="003C4A18">
      <w:pPr>
        <w:pStyle w:val="ListParagraph"/>
        <w:autoSpaceDE w:val="0"/>
        <w:autoSpaceDN w:val="0"/>
        <w:adjustRightInd w:val="0"/>
        <w:ind w:left="0"/>
        <w:rPr>
          <w:rFonts w:ascii="Georgia" w:eastAsiaTheme="minorHAnsi" w:hAnsi="Georgia" w:cs="Lucida Sans Unicode"/>
          <w:bCs/>
          <w:iCs/>
          <w:color w:val="auto"/>
          <w:sz w:val="21"/>
          <w:szCs w:val="21"/>
        </w:rPr>
      </w:pPr>
    </w:p>
    <w:sectPr w:rsidR="00811DBE" w:rsidRPr="00083267" w:rsidSect="0040034C">
      <w:headerReference w:type="default" r:id="rId16"/>
      <w:footerReference w:type="even" r:id="rId17"/>
      <w:footerReference w:type="default" r:id="rId18"/>
      <w:footerReference w:type="first" r:id="rId19"/>
      <w:pgSz w:w="12240" w:h="15840"/>
      <w:pgMar w:top="907"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BD78" w14:textId="77777777" w:rsidR="00191F4E" w:rsidRDefault="00191F4E">
      <w:pPr>
        <w:spacing w:after="0"/>
      </w:pPr>
      <w:r>
        <w:separator/>
      </w:r>
    </w:p>
  </w:endnote>
  <w:endnote w:type="continuationSeparator" w:id="0">
    <w:p w14:paraId="31C8DCD8" w14:textId="77777777" w:rsidR="00191F4E" w:rsidRDefault="00191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F284" w14:textId="77777777" w:rsidR="00C24205" w:rsidRDefault="00C24205" w:rsidP="00913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C758B" w14:textId="77777777" w:rsidR="00C24205" w:rsidRDefault="00C24205" w:rsidP="000D4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54BD" w14:textId="77777777" w:rsidR="00C24205" w:rsidRDefault="00C24205" w:rsidP="00AF1B2D">
    <w:pPr>
      <w:jc w:val="center"/>
      <w:rPr>
        <w:rFonts w:ascii="Georgia" w:eastAsia="Times New Roman" w:hAnsi="Georgia" w:cs="Arial"/>
        <w:sz w:val="21"/>
        <w:szCs w:val="21"/>
      </w:rPr>
    </w:pPr>
    <w:r>
      <w:rPr>
        <w:noProof/>
      </w:rPr>
      <mc:AlternateContent>
        <mc:Choice Requires="wps">
          <w:drawing>
            <wp:anchor distT="4294967295" distB="4294967295" distL="114300" distR="114300" simplePos="0" relativeHeight="251662336" behindDoc="0" locked="0" layoutInCell="1" allowOverlap="1" wp14:anchorId="12361A85" wp14:editId="40A42A32">
              <wp:simplePos x="0" y="0"/>
              <wp:positionH relativeFrom="margin">
                <wp:align>left</wp:align>
              </wp:positionH>
              <wp:positionV relativeFrom="paragraph">
                <wp:posOffset>-122402</wp:posOffset>
              </wp:positionV>
              <wp:extent cx="5715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52588" id="Line 2"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65pt" to="45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" strokecolor="black [3213]" strokeweight="1pt">
              <v:shadow opacity="22938f" offset="0"/>
              <w10:wrap anchorx="margin"/>
            </v:line>
          </w:pict>
        </mc:Fallback>
      </mc:AlternateContent>
    </w:r>
  </w:p>
  <w:p w14:paraId="79CA8257" w14:textId="77777777" w:rsidR="00C24205" w:rsidRPr="00AF1B2D" w:rsidRDefault="00C24205" w:rsidP="00AF1B2D">
    <w:pPr>
      <w:jc w:val="center"/>
      <w:rPr>
        <w:rFonts w:ascii="Georgia" w:eastAsia="Times New Roman" w:hAnsi="Georgia" w:cs="Arial"/>
        <w:sz w:val="21"/>
        <w:szCs w:val="21"/>
      </w:rPr>
    </w:pPr>
  </w:p>
  <w:p w14:paraId="68F73FD6" w14:textId="77777777" w:rsidR="00C24205" w:rsidRDefault="00C24205" w:rsidP="000D49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70F1" w14:textId="77777777" w:rsidR="00C24205" w:rsidRDefault="00C24205" w:rsidP="00F50ACD">
    <w:pPr>
      <w:pStyle w:val="Footer"/>
      <w:ind w:right="360"/>
    </w:pPr>
    <w:r>
      <w:rPr>
        <w:noProof/>
      </w:rPr>
      <mc:AlternateContent>
        <mc:Choice Requires="wps">
          <w:drawing>
            <wp:anchor distT="0" distB="0" distL="114300" distR="114300" simplePos="0" relativeHeight="251663360" behindDoc="1" locked="1" layoutInCell="1" allowOverlap="1" wp14:anchorId="74F39DBF" wp14:editId="40F7A392">
              <wp:simplePos x="0" y="0"/>
              <wp:positionH relativeFrom="page">
                <wp:posOffset>457200</wp:posOffset>
              </wp:positionH>
              <wp:positionV relativeFrom="page">
                <wp:posOffset>457200</wp:posOffset>
              </wp:positionV>
              <wp:extent cx="228600" cy="9144000"/>
              <wp:effectExtent l="0" t="0" r="19050" b="19050"/>
              <wp:wrapTight wrapText="bothSides">
                <wp:wrapPolygon edited="0">
                  <wp:start x="0" y="0"/>
                  <wp:lineTo x="0" y="21600"/>
                  <wp:lineTo x="21600" y="21600"/>
                  <wp:lineTo x="21600"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0"/>
                      </a:xfrm>
                      <a:prstGeom prst="rect">
                        <a:avLst/>
                      </a:prstGeom>
                      <a:solidFill>
                        <a:srgbClr val="00396C"/>
                      </a:solidFill>
                      <a:ln w="0">
                        <a:solidFill>
                          <a:srgbClr val="59A131"/>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51AC" id="Rectangle 5" o:spid="_x0000_s1026" style="position:absolute;margin-left:36pt;margin-top:36pt;width:18pt;height:10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" fillcolor="#00396c" strokecolor="#59a131" strokeweight="0">
              <v:shadow opacity="22938f" offset="0"/>
              <v:textbox inset=",7.2pt,,7.2pt"/>
              <w10:wrap type="tight" anchorx="page" anchory="page"/>
              <w10:anchorlock/>
            </v:rect>
          </w:pict>
        </mc:Fallback>
      </mc:AlternateContent>
    </w:r>
  </w:p>
  <w:p w14:paraId="55587FD4" w14:textId="77777777" w:rsidR="00C24205" w:rsidRDefault="00C24205">
    <w:pPr>
      <w:pStyle w:val="Footer"/>
    </w:pPr>
    <w:r>
      <w:rPr>
        <w:rFonts w:ascii="Times New Roman" w:hAnsi="Times New Roman"/>
        <w:b/>
        <w:noProof/>
      </w:rPr>
      <w:drawing>
        <wp:inline distT="0" distB="0" distL="0" distR="0" wp14:anchorId="774AE330" wp14:editId="0EFAAFC3">
          <wp:extent cx="2695575" cy="399893"/>
          <wp:effectExtent l="0" t="0" r="0" b="635"/>
          <wp:docPr id="6" name="Picture 6" descr="Go Alliance logo with gold ar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Alliance logo with gold arrowl"/>
                  <pic:cNvPicPr>
                    <a:picLocks noChangeAspect="1" noChangeArrowheads="1"/>
                  </pic:cNvPicPr>
                </pic:nvPicPr>
                <pic:blipFill>
                  <a:blip r:embed="rId1" cstate="print"/>
                  <a:srcRect/>
                  <a:stretch>
                    <a:fillRect/>
                  </a:stretch>
                </pic:blipFill>
                <pic:spPr bwMode="auto">
                  <a:xfrm>
                    <a:off x="0" y="0"/>
                    <a:ext cx="2735562" cy="405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B262" w14:textId="77777777" w:rsidR="00191F4E" w:rsidRDefault="00191F4E">
      <w:pPr>
        <w:spacing w:after="0"/>
      </w:pPr>
      <w:r>
        <w:separator/>
      </w:r>
    </w:p>
  </w:footnote>
  <w:footnote w:type="continuationSeparator" w:id="0">
    <w:p w14:paraId="230BA0D0" w14:textId="77777777" w:rsidR="00191F4E" w:rsidRDefault="00191F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C2EF" w14:textId="77777777" w:rsidR="00C06289" w:rsidRDefault="00C06289">
    <w:pPr>
      <w:pStyle w:val="Header"/>
    </w:pPr>
    <w:r>
      <w:rPr>
        <w:noProof/>
      </w:rPr>
      <w:drawing>
        <wp:anchor distT="0" distB="0" distL="114300" distR="114300" simplePos="0" relativeHeight="251665408" behindDoc="0" locked="0" layoutInCell="1" allowOverlap="1" wp14:anchorId="17E40234" wp14:editId="21353B71">
          <wp:simplePos x="0" y="0"/>
          <wp:positionH relativeFrom="margin">
            <wp:posOffset>3390900</wp:posOffset>
          </wp:positionH>
          <wp:positionV relativeFrom="paragraph">
            <wp:posOffset>-111760</wp:posOffset>
          </wp:positionV>
          <wp:extent cx="2327275" cy="269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Alliance_hor.jpg"/>
                  <pic:cNvPicPr/>
                </pic:nvPicPr>
                <pic:blipFill>
                  <a:blip r:embed="rId1">
                    <a:extLst>
                      <a:ext uri="{28A0092B-C50C-407E-A947-70E740481C1C}">
                        <a14:useLocalDpi xmlns:a14="http://schemas.microsoft.com/office/drawing/2010/main" val="0"/>
                      </a:ext>
                    </a:extLst>
                  </a:blip>
                  <a:stretch>
                    <a:fillRect/>
                  </a:stretch>
                </pic:blipFill>
                <pic:spPr>
                  <a:xfrm>
                    <a:off x="0" y="0"/>
                    <a:ext cx="2327275" cy="269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31B2"/>
    <w:multiLevelType w:val="hybridMultilevel"/>
    <w:tmpl w:val="4F1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62B8F"/>
    <w:multiLevelType w:val="hybridMultilevel"/>
    <w:tmpl w:val="8BCE0038"/>
    <w:lvl w:ilvl="0" w:tplc="79342826">
      <w:numFmt w:val="bullet"/>
      <w:lvlText w:val="•"/>
      <w:lvlJc w:val="left"/>
      <w:pPr>
        <w:ind w:left="1080" w:hanging="720"/>
      </w:pPr>
      <w:rPr>
        <w:rFonts w:ascii="Georgia" w:eastAsiaTheme="minorHAnsi" w:hAnsi="Georgia"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B6231"/>
    <w:multiLevelType w:val="hybridMultilevel"/>
    <w:tmpl w:val="A7389A1A"/>
    <w:lvl w:ilvl="0" w:tplc="79342826">
      <w:numFmt w:val="bullet"/>
      <w:lvlText w:val="•"/>
      <w:lvlJc w:val="left"/>
      <w:pPr>
        <w:ind w:left="1080" w:hanging="720"/>
      </w:pPr>
      <w:rPr>
        <w:rFonts w:ascii="Georgia" w:eastAsiaTheme="minorHAnsi" w:hAnsi="Georgia"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3054"/>
    <w:multiLevelType w:val="hybridMultilevel"/>
    <w:tmpl w:val="154A3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56424"/>
    <w:multiLevelType w:val="hybridMultilevel"/>
    <w:tmpl w:val="0E9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70370"/>
    <w:multiLevelType w:val="hybridMultilevel"/>
    <w:tmpl w:val="09EA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0C9C"/>
    <w:multiLevelType w:val="hybridMultilevel"/>
    <w:tmpl w:val="D97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426a1f,#006d8c,#c30c21,#00396c,#5c4f3d,#e57c23,#f1aa48,#59a13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E4"/>
    <w:rsid w:val="00010E57"/>
    <w:rsid w:val="0001167D"/>
    <w:rsid w:val="0001332D"/>
    <w:rsid w:val="00016AEE"/>
    <w:rsid w:val="00024E64"/>
    <w:rsid w:val="000269A9"/>
    <w:rsid w:val="00032D1D"/>
    <w:rsid w:val="000330FD"/>
    <w:rsid w:val="000343E8"/>
    <w:rsid w:val="00053756"/>
    <w:rsid w:val="00054AE4"/>
    <w:rsid w:val="00057948"/>
    <w:rsid w:val="00057D48"/>
    <w:rsid w:val="00060B90"/>
    <w:rsid w:val="00060D0F"/>
    <w:rsid w:val="00061F5B"/>
    <w:rsid w:val="00064CF6"/>
    <w:rsid w:val="000769DF"/>
    <w:rsid w:val="00080012"/>
    <w:rsid w:val="00083267"/>
    <w:rsid w:val="00093FC2"/>
    <w:rsid w:val="000A09CC"/>
    <w:rsid w:val="000A0B40"/>
    <w:rsid w:val="000A0C7B"/>
    <w:rsid w:val="000A4637"/>
    <w:rsid w:val="000A5AA4"/>
    <w:rsid w:val="000B0B2B"/>
    <w:rsid w:val="000B2579"/>
    <w:rsid w:val="000B362D"/>
    <w:rsid w:val="000B4278"/>
    <w:rsid w:val="000B4EF1"/>
    <w:rsid w:val="000B56A1"/>
    <w:rsid w:val="000C0986"/>
    <w:rsid w:val="000C14F5"/>
    <w:rsid w:val="000D0F64"/>
    <w:rsid w:val="000D49A6"/>
    <w:rsid w:val="000D7E7E"/>
    <w:rsid w:val="000E034B"/>
    <w:rsid w:val="000E1D69"/>
    <w:rsid w:val="000F131B"/>
    <w:rsid w:val="000F5ABE"/>
    <w:rsid w:val="000F76F0"/>
    <w:rsid w:val="00103208"/>
    <w:rsid w:val="00105EFD"/>
    <w:rsid w:val="00120D7F"/>
    <w:rsid w:val="00124BF6"/>
    <w:rsid w:val="00125410"/>
    <w:rsid w:val="001260DF"/>
    <w:rsid w:val="00130EE1"/>
    <w:rsid w:val="00131068"/>
    <w:rsid w:val="00135888"/>
    <w:rsid w:val="001379EE"/>
    <w:rsid w:val="0014052B"/>
    <w:rsid w:val="001433A5"/>
    <w:rsid w:val="00146061"/>
    <w:rsid w:val="001514E7"/>
    <w:rsid w:val="00162913"/>
    <w:rsid w:val="001658C6"/>
    <w:rsid w:val="00167255"/>
    <w:rsid w:val="00172C53"/>
    <w:rsid w:val="00175745"/>
    <w:rsid w:val="00183EFD"/>
    <w:rsid w:val="00191F4E"/>
    <w:rsid w:val="00192FE3"/>
    <w:rsid w:val="001942B3"/>
    <w:rsid w:val="00194E04"/>
    <w:rsid w:val="001A2604"/>
    <w:rsid w:val="001B2E6F"/>
    <w:rsid w:val="001B7A84"/>
    <w:rsid w:val="001C2414"/>
    <w:rsid w:val="001C31C9"/>
    <w:rsid w:val="001C3CF7"/>
    <w:rsid w:val="001C4460"/>
    <w:rsid w:val="001D010F"/>
    <w:rsid w:val="001D1C62"/>
    <w:rsid w:val="001E11DD"/>
    <w:rsid w:val="001E3FE1"/>
    <w:rsid w:val="001E79B7"/>
    <w:rsid w:val="001F1EA5"/>
    <w:rsid w:val="001F3710"/>
    <w:rsid w:val="001F68B2"/>
    <w:rsid w:val="002030C0"/>
    <w:rsid w:val="00205850"/>
    <w:rsid w:val="00207FB9"/>
    <w:rsid w:val="00223F9C"/>
    <w:rsid w:val="00233D33"/>
    <w:rsid w:val="0023544A"/>
    <w:rsid w:val="0024021C"/>
    <w:rsid w:val="00240912"/>
    <w:rsid w:val="002425ED"/>
    <w:rsid w:val="00244A09"/>
    <w:rsid w:val="00253B74"/>
    <w:rsid w:val="00254CD9"/>
    <w:rsid w:val="00255A98"/>
    <w:rsid w:val="002617FB"/>
    <w:rsid w:val="00261F8C"/>
    <w:rsid w:val="00275ABD"/>
    <w:rsid w:val="00280536"/>
    <w:rsid w:val="002827E6"/>
    <w:rsid w:val="00284AE5"/>
    <w:rsid w:val="00286E74"/>
    <w:rsid w:val="00292DF7"/>
    <w:rsid w:val="0029384A"/>
    <w:rsid w:val="002A0E94"/>
    <w:rsid w:val="002A12DA"/>
    <w:rsid w:val="002A5419"/>
    <w:rsid w:val="002A70B0"/>
    <w:rsid w:val="002B08AC"/>
    <w:rsid w:val="002B2738"/>
    <w:rsid w:val="002C4275"/>
    <w:rsid w:val="002C6D97"/>
    <w:rsid w:val="002E131C"/>
    <w:rsid w:val="002E3CD6"/>
    <w:rsid w:val="002E7313"/>
    <w:rsid w:val="002E77B7"/>
    <w:rsid w:val="002F08B0"/>
    <w:rsid w:val="002F4D63"/>
    <w:rsid w:val="003033C3"/>
    <w:rsid w:val="003066E6"/>
    <w:rsid w:val="00315F72"/>
    <w:rsid w:val="00316C69"/>
    <w:rsid w:val="00317469"/>
    <w:rsid w:val="00322F30"/>
    <w:rsid w:val="00325948"/>
    <w:rsid w:val="003260C6"/>
    <w:rsid w:val="003310AA"/>
    <w:rsid w:val="00333030"/>
    <w:rsid w:val="0034181F"/>
    <w:rsid w:val="00354A61"/>
    <w:rsid w:val="00362439"/>
    <w:rsid w:val="003626F8"/>
    <w:rsid w:val="00365236"/>
    <w:rsid w:val="00365FAD"/>
    <w:rsid w:val="00371916"/>
    <w:rsid w:val="0037270C"/>
    <w:rsid w:val="00373E63"/>
    <w:rsid w:val="00381D6D"/>
    <w:rsid w:val="0038581B"/>
    <w:rsid w:val="003919AF"/>
    <w:rsid w:val="0039244B"/>
    <w:rsid w:val="0039615E"/>
    <w:rsid w:val="003A14E5"/>
    <w:rsid w:val="003A2394"/>
    <w:rsid w:val="003A2D98"/>
    <w:rsid w:val="003A6623"/>
    <w:rsid w:val="003B2C10"/>
    <w:rsid w:val="003C472B"/>
    <w:rsid w:val="003C4A18"/>
    <w:rsid w:val="003D0C75"/>
    <w:rsid w:val="003D0D6F"/>
    <w:rsid w:val="003D336F"/>
    <w:rsid w:val="003E359F"/>
    <w:rsid w:val="003E5F8C"/>
    <w:rsid w:val="003E673A"/>
    <w:rsid w:val="003E6751"/>
    <w:rsid w:val="003E73D0"/>
    <w:rsid w:val="003E7462"/>
    <w:rsid w:val="0040034C"/>
    <w:rsid w:val="00404402"/>
    <w:rsid w:val="00405FFC"/>
    <w:rsid w:val="00410743"/>
    <w:rsid w:val="0042001B"/>
    <w:rsid w:val="004218FE"/>
    <w:rsid w:val="00422FE1"/>
    <w:rsid w:val="0042340A"/>
    <w:rsid w:val="004263BC"/>
    <w:rsid w:val="0043033C"/>
    <w:rsid w:val="00432E8C"/>
    <w:rsid w:val="00433F9F"/>
    <w:rsid w:val="00436E9F"/>
    <w:rsid w:val="004468C0"/>
    <w:rsid w:val="00452945"/>
    <w:rsid w:val="00452C8E"/>
    <w:rsid w:val="0045356D"/>
    <w:rsid w:val="004542A6"/>
    <w:rsid w:val="00461859"/>
    <w:rsid w:val="00466844"/>
    <w:rsid w:val="004734F6"/>
    <w:rsid w:val="004735CA"/>
    <w:rsid w:val="004843DB"/>
    <w:rsid w:val="004847DE"/>
    <w:rsid w:val="00490E36"/>
    <w:rsid w:val="004A3069"/>
    <w:rsid w:val="004A417A"/>
    <w:rsid w:val="004A4E41"/>
    <w:rsid w:val="004B5E2B"/>
    <w:rsid w:val="004C1505"/>
    <w:rsid w:val="004D0746"/>
    <w:rsid w:val="004D3E04"/>
    <w:rsid w:val="004E1A01"/>
    <w:rsid w:val="004E244A"/>
    <w:rsid w:val="004E260D"/>
    <w:rsid w:val="004E763F"/>
    <w:rsid w:val="004F0045"/>
    <w:rsid w:val="004F3F0A"/>
    <w:rsid w:val="005006FD"/>
    <w:rsid w:val="005015C7"/>
    <w:rsid w:val="00503F99"/>
    <w:rsid w:val="00506830"/>
    <w:rsid w:val="005158BE"/>
    <w:rsid w:val="0052121E"/>
    <w:rsid w:val="0052384D"/>
    <w:rsid w:val="00523A7F"/>
    <w:rsid w:val="0052622B"/>
    <w:rsid w:val="00534433"/>
    <w:rsid w:val="0054371A"/>
    <w:rsid w:val="0054591F"/>
    <w:rsid w:val="00550C92"/>
    <w:rsid w:val="00550E00"/>
    <w:rsid w:val="00557A94"/>
    <w:rsid w:val="00561474"/>
    <w:rsid w:val="0056487B"/>
    <w:rsid w:val="00570AF9"/>
    <w:rsid w:val="00571892"/>
    <w:rsid w:val="00573BDD"/>
    <w:rsid w:val="0058235A"/>
    <w:rsid w:val="005903D0"/>
    <w:rsid w:val="00592381"/>
    <w:rsid w:val="0059245F"/>
    <w:rsid w:val="00595ADE"/>
    <w:rsid w:val="00595FC9"/>
    <w:rsid w:val="00596F90"/>
    <w:rsid w:val="005A5C02"/>
    <w:rsid w:val="005B123F"/>
    <w:rsid w:val="005B1ED6"/>
    <w:rsid w:val="005B1F40"/>
    <w:rsid w:val="005B2032"/>
    <w:rsid w:val="005B41D8"/>
    <w:rsid w:val="005B629F"/>
    <w:rsid w:val="005C56FB"/>
    <w:rsid w:val="005C5DDB"/>
    <w:rsid w:val="005D2074"/>
    <w:rsid w:val="005E444F"/>
    <w:rsid w:val="006017DE"/>
    <w:rsid w:val="006104B5"/>
    <w:rsid w:val="00610844"/>
    <w:rsid w:val="006122F9"/>
    <w:rsid w:val="006132C1"/>
    <w:rsid w:val="0062148E"/>
    <w:rsid w:val="00621B36"/>
    <w:rsid w:val="006259B0"/>
    <w:rsid w:val="00626DCF"/>
    <w:rsid w:val="00627063"/>
    <w:rsid w:val="00627B33"/>
    <w:rsid w:val="00643A03"/>
    <w:rsid w:val="00650B02"/>
    <w:rsid w:val="0065539D"/>
    <w:rsid w:val="0066657E"/>
    <w:rsid w:val="0068153E"/>
    <w:rsid w:val="00683550"/>
    <w:rsid w:val="00686417"/>
    <w:rsid w:val="006873D6"/>
    <w:rsid w:val="00690A49"/>
    <w:rsid w:val="00697D52"/>
    <w:rsid w:val="006A37AB"/>
    <w:rsid w:val="006A3F15"/>
    <w:rsid w:val="006C2130"/>
    <w:rsid w:val="006D0FD4"/>
    <w:rsid w:val="006D4F34"/>
    <w:rsid w:val="006D6A7C"/>
    <w:rsid w:val="006E2697"/>
    <w:rsid w:val="006E37D9"/>
    <w:rsid w:val="006E5BC9"/>
    <w:rsid w:val="006F3687"/>
    <w:rsid w:val="007054E9"/>
    <w:rsid w:val="00706137"/>
    <w:rsid w:val="007075CF"/>
    <w:rsid w:val="00712316"/>
    <w:rsid w:val="00716E80"/>
    <w:rsid w:val="007276ED"/>
    <w:rsid w:val="0073518D"/>
    <w:rsid w:val="0074775E"/>
    <w:rsid w:val="00747783"/>
    <w:rsid w:val="00747FBF"/>
    <w:rsid w:val="007505F4"/>
    <w:rsid w:val="00751574"/>
    <w:rsid w:val="00756EE4"/>
    <w:rsid w:val="00763391"/>
    <w:rsid w:val="007648B1"/>
    <w:rsid w:val="00765D82"/>
    <w:rsid w:val="007678D7"/>
    <w:rsid w:val="00767E02"/>
    <w:rsid w:val="00770E80"/>
    <w:rsid w:val="007716EE"/>
    <w:rsid w:val="00772037"/>
    <w:rsid w:val="00775007"/>
    <w:rsid w:val="00780BE0"/>
    <w:rsid w:val="0078335C"/>
    <w:rsid w:val="00785AE2"/>
    <w:rsid w:val="00792B0E"/>
    <w:rsid w:val="00793695"/>
    <w:rsid w:val="00793852"/>
    <w:rsid w:val="007A20C5"/>
    <w:rsid w:val="007A29E1"/>
    <w:rsid w:val="007B0754"/>
    <w:rsid w:val="007B243B"/>
    <w:rsid w:val="007B3136"/>
    <w:rsid w:val="007C34E0"/>
    <w:rsid w:val="007C5BD2"/>
    <w:rsid w:val="007C7311"/>
    <w:rsid w:val="007D0FDF"/>
    <w:rsid w:val="007D2192"/>
    <w:rsid w:val="007D6E1F"/>
    <w:rsid w:val="007E00CC"/>
    <w:rsid w:val="007E046A"/>
    <w:rsid w:val="007E2B06"/>
    <w:rsid w:val="007E457A"/>
    <w:rsid w:val="007E463E"/>
    <w:rsid w:val="007F035A"/>
    <w:rsid w:val="007F0990"/>
    <w:rsid w:val="007F4F6F"/>
    <w:rsid w:val="0080038E"/>
    <w:rsid w:val="00802C0F"/>
    <w:rsid w:val="00806A8E"/>
    <w:rsid w:val="008106E1"/>
    <w:rsid w:val="00811974"/>
    <w:rsid w:val="00811DBE"/>
    <w:rsid w:val="008175B1"/>
    <w:rsid w:val="00826B41"/>
    <w:rsid w:val="00830B30"/>
    <w:rsid w:val="008318AD"/>
    <w:rsid w:val="00835984"/>
    <w:rsid w:val="00836634"/>
    <w:rsid w:val="008367D3"/>
    <w:rsid w:val="008417B1"/>
    <w:rsid w:val="008455E1"/>
    <w:rsid w:val="00857BA2"/>
    <w:rsid w:val="0086207E"/>
    <w:rsid w:val="00863BD9"/>
    <w:rsid w:val="00874D3D"/>
    <w:rsid w:val="0087753C"/>
    <w:rsid w:val="008840B2"/>
    <w:rsid w:val="00886CC7"/>
    <w:rsid w:val="00890F47"/>
    <w:rsid w:val="008932AD"/>
    <w:rsid w:val="0089697B"/>
    <w:rsid w:val="008A68D9"/>
    <w:rsid w:val="008B09DC"/>
    <w:rsid w:val="008B3E9C"/>
    <w:rsid w:val="008C187A"/>
    <w:rsid w:val="008C1B0C"/>
    <w:rsid w:val="008C2AE0"/>
    <w:rsid w:val="008C364B"/>
    <w:rsid w:val="008D7BED"/>
    <w:rsid w:val="008E3687"/>
    <w:rsid w:val="008E4FFC"/>
    <w:rsid w:val="008E7CC8"/>
    <w:rsid w:val="008F3369"/>
    <w:rsid w:val="008F3C0F"/>
    <w:rsid w:val="009063FF"/>
    <w:rsid w:val="009067D9"/>
    <w:rsid w:val="009102BD"/>
    <w:rsid w:val="009133E2"/>
    <w:rsid w:val="00914512"/>
    <w:rsid w:val="009228DD"/>
    <w:rsid w:val="00925174"/>
    <w:rsid w:val="00942714"/>
    <w:rsid w:val="0095496B"/>
    <w:rsid w:val="009567D8"/>
    <w:rsid w:val="009604CB"/>
    <w:rsid w:val="00964232"/>
    <w:rsid w:val="00965898"/>
    <w:rsid w:val="00970A60"/>
    <w:rsid w:val="0097141A"/>
    <w:rsid w:val="00972391"/>
    <w:rsid w:val="00972401"/>
    <w:rsid w:val="00976E4E"/>
    <w:rsid w:val="0098197D"/>
    <w:rsid w:val="00983A55"/>
    <w:rsid w:val="009A412C"/>
    <w:rsid w:val="009A67E6"/>
    <w:rsid w:val="009C1873"/>
    <w:rsid w:val="009C1926"/>
    <w:rsid w:val="009D15C8"/>
    <w:rsid w:val="009D275B"/>
    <w:rsid w:val="009E0290"/>
    <w:rsid w:val="009E6218"/>
    <w:rsid w:val="009F0539"/>
    <w:rsid w:val="009F0F4E"/>
    <w:rsid w:val="009F1602"/>
    <w:rsid w:val="009F3DDB"/>
    <w:rsid w:val="009F4585"/>
    <w:rsid w:val="009F6BE3"/>
    <w:rsid w:val="00A000D0"/>
    <w:rsid w:val="00A00D20"/>
    <w:rsid w:val="00A05A96"/>
    <w:rsid w:val="00A06307"/>
    <w:rsid w:val="00A105B3"/>
    <w:rsid w:val="00A20CCA"/>
    <w:rsid w:val="00A30324"/>
    <w:rsid w:val="00A30464"/>
    <w:rsid w:val="00A33DEB"/>
    <w:rsid w:val="00A34E86"/>
    <w:rsid w:val="00A40E39"/>
    <w:rsid w:val="00A412C8"/>
    <w:rsid w:val="00A4140E"/>
    <w:rsid w:val="00A526F1"/>
    <w:rsid w:val="00A56EB6"/>
    <w:rsid w:val="00A60BAA"/>
    <w:rsid w:val="00A62F01"/>
    <w:rsid w:val="00A647D6"/>
    <w:rsid w:val="00A64C7F"/>
    <w:rsid w:val="00A65709"/>
    <w:rsid w:val="00A77822"/>
    <w:rsid w:val="00A8278D"/>
    <w:rsid w:val="00A92FFE"/>
    <w:rsid w:val="00AA1EBB"/>
    <w:rsid w:val="00AB44A4"/>
    <w:rsid w:val="00AC086C"/>
    <w:rsid w:val="00AC3718"/>
    <w:rsid w:val="00AD011F"/>
    <w:rsid w:val="00AD5938"/>
    <w:rsid w:val="00AE0D2C"/>
    <w:rsid w:val="00AF02D7"/>
    <w:rsid w:val="00AF1B2D"/>
    <w:rsid w:val="00B027A0"/>
    <w:rsid w:val="00B053FC"/>
    <w:rsid w:val="00B07343"/>
    <w:rsid w:val="00B110D2"/>
    <w:rsid w:val="00B139D5"/>
    <w:rsid w:val="00B14BB1"/>
    <w:rsid w:val="00B20B70"/>
    <w:rsid w:val="00B322E1"/>
    <w:rsid w:val="00B325E2"/>
    <w:rsid w:val="00B3535F"/>
    <w:rsid w:val="00B36171"/>
    <w:rsid w:val="00B3714B"/>
    <w:rsid w:val="00B37F55"/>
    <w:rsid w:val="00B4052D"/>
    <w:rsid w:val="00B46FBC"/>
    <w:rsid w:val="00B53D5F"/>
    <w:rsid w:val="00B630CD"/>
    <w:rsid w:val="00B673B8"/>
    <w:rsid w:val="00B704F3"/>
    <w:rsid w:val="00B80160"/>
    <w:rsid w:val="00B812CB"/>
    <w:rsid w:val="00B870B2"/>
    <w:rsid w:val="00B9633B"/>
    <w:rsid w:val="00BA0D9C"/>
    <w:rsid w:val="00BA53E0"/>
    <w:rsid w:val="00BA701B"/>
    <w:rsid w:val="00BB1ABB"/>
    <w:rsid w:val="00BB37DD"/>
    <w:rsid w:val="00BC106B"/>
    <w:rsid w:val="00BC599D"/>
    <w:rsid w:val="00BD039E"/>
    <w:rsid w:val="00BD0CF7"/>
    <w:rsid w:val="00BD5E2E"/>
    <w:rsid w:val="00BD7DA7"/>
    <w:rsid w:val="00BE05CB"/>
    <w:rsid w:val="00BE28AC"/>
    <w:rsid w:val="00BE29E6"/>
    <w:rsid w:val="00BE7040"/>
    <w:rsid w:val="00BF1358"/>
    <w:rsid w:val="00C04AAB"/>
    <w:rsid w:val="00C05F42"/>
    <w:rsid w:val="00C06289"/>
    <w:rsid w:val="00C0690A"/>
    <w:rsid w:val="00C07C4B"/>
    <w:rsid w:val="00C07E91"/>
    <w:rsid w:val="00C12965"/>
    <w:rsid w:val="00C13439"/>
    <w:rsid w:val="00C15AAA"/>
    <w:rsid w:val="00C15BFB"/>
    <w:rsid w:val="00C16EF6"/>
    <w:rsid w:val="00C21EF2"/>
    <w:rsid w:val="00C22636"/>
    <w:rsid w:val="00C24205"/>
    <w:rsid w:val="00C30798"/>
    <w:rsid w:val="00C30ECC"/>
    <w:rsid w:val="00C341FE"/>
    <w:rsid w:val="00C35FB1"/>
    <w:rsid w:val="00C37C93"/>
    <w:rsid w:val="00C41817"/>
    <w:rsid w:val="00C43775"/>
    <w:rsid w:val="00C43C36"/>
    <w:rsid w:val="00C50AE4"/>
    <w:rsid w:val="00C72D3B"/>
    <w:rsid w:val="00C755B0"/>
    <w:rsid w:val="00C75D0C"/>
    <w:rsid w:val="00C764A6"/>
    <w:rsid w:val="00C7705C"/>
    <w:rsid w:val="00C84991"/>
    <w:rsid w:val="00C91215"/>
    <w:rsid w:val="00C945BB"/>
    <w:rsid w:val="00C95318"/>
    <w:rsid w:val="00CA0382"/>
    <w:rsid w:val="00CA0C58"/>
    <w:rsid w:val="00CA637E"/>
    <w:rsid w:val="00CB2098"/>
    <w:rsid w:val="00CC0DCB"/>
    <w:rsid w:val="00CC33FC"/>
    <w:rsid w:val="00CC6AD9"/>
    <w:rsid w:val="00CD218F"/>
    <w:rsid w:val="00CD6DAA"/>
    <w:rsid w:val="00CF0B8A"/>
    <w:rsid w:val="00CF0F99"/>
    <w:rsid w:val="00CF3385"/>
    <w:rsid w:val="00CF3E15"/>
    <w:rsid w:val="00CF7932"/>
    <w:rsid w:val="00CF7EAA"/>
    <w:rsid w:val="00D04B5D"/>
    <w:rsid w:val="00D05EE5"/>
    <w:rsid w:val="00D06B67"/>
    <w:rsid w:val="00D06BC0"/>
    <w:rsid w:val="00D149B8"/>
    <w:rsid w:val="00D1564D"/>
    <w:rsid w:val="00D209DD"/>
    <w:rsid w:val="00D24615"/>
    <w:rsid w:val="00D2484B"/>
    <w:rsid w:val="00D249D6"/>
    <w:rsid w:val="00D37465"/>
    <w:rsid w:val="00D42307"/>
    <w:rsid w:val="00D4449F"/>
    <w:rsid w:val="00D4491B"/>
    <w:rsid w:val="00D46FBC"/>
    <w:rsid w:val="00D47432"/>
    <w:rsid w:val="00D5026E"/>
    <w:rsid w:val="00D52562"/>
    <w:rsid w:val="00D550AF"/>
    <w:rsid w:val="00D55386"/>
    <w:rsid w:val="00D61804"/>
    <w:rsid w:val="00D61C5C"/>
    <w:rsid w:val="00D628E4"/>
    <w:rsid w:val="00D678E1"/>
    <w:rsid w:val="00D751A7"/>
    <w:rsid w:val="00D8024C"/>
    <w:rsid w:val="00D8154A"/>
    <w:rsid w:val="00D82EF2"/>
    <w:rsid w:val="00D83D4A"/>
    <w:rsid w:val="00D8417B"/>
    <w:rsid w:val="00D93D77"/>
    <w:rsid w:val="00D9654F"/>
    <w:rsid w:val="00DC4F25"/>
    <w:rsid w:val="00DD1739"/>
    <w:rsid w:val="00DD6EA2"/>
    <w:rsid w:val="00DE1EF2"/>
    <w:rsid w:val="00DE39F8"/>
    <w:rsid w:val="00DE631A"/>
    <w:rsid w:val="00DF0418"/>
    <w:rsid w:val="00DF2343"/>
    <w:rsid w:val="00DF296F"/>
    <w:rsid w:val="00DF4482"/>
    <w:rsid w:val="00DF4F39"/>
    <w:rsid w:val="00DF55E1"/>
    <w:rsid w:val="00E05DB3"/>
    <w:rsid w:val="00E22048"/>
    <w:rsid w:val="00E34367"/>
    <w:rsid w:val="00E36D81"/>
    <w:rsid w:val="00E3726C"/>
    <w:rsid w:val="00E43339"/>
    <w:rsid w:val="00E44531"/>
    <w:rsid w:val="00E465B4"/>
    <w:rsid w:val="00E47466"/>
    <w:rsid w:val="00E50481"/>
    <w:rsid w:val="00E52E9E"/>
    <w:rsid w:val="00E64852"/>
    <w:rsid w:val="00E64C6B"/>
    <w:rsid w:val="00E71079"/>
    <w:rsid w:val="00E772F9"/>
    <w:rsid w:val="00E77A6A"/>
    <w:rsid w:val="00E809B0"/>
    <w:rsid w:val="00E81704"/>
    <w:rsid w:val="00E9170B"/>
    <w:rsid w:val="00E93FED"/>
    <w:rsid w:val="00E94D8D"/>
    <w:rsid w:val="00EB5E17"/>
    <w:rsid w:val="00EC1F77"/>
    <w:rsid w:val="00EC61B7"/>
    <w:rsid w:val="00ED0BC4"/>
    <w:rsid w:val="00ED1BAA"/>
    <w:rsid w:val="00EF2948"/>
    <w:rsid w:val="00EF683C"/>
    <w:rsid w:val="00F02DE6"/>
    <w:rsid w:val="00F073B3"/>
    <w:rsid w:val="00F1717B"/>
    <w:rsid w:val="00F24574"/>
    <w:rsid w:val="00F2470F"/>
    <w:rsid w:val="00F27526"/>
    <w:rsid w:val="00F32554"/>
    <w:rsid w:val="00F41723"/>
    <w:rsid w:val="00F43BFB"/>
    <w:rsid w:val="00F4605E"/>
    <w:rsid w:val="00F50ACD"/>
    <w:rsid w:val="00F52505"/>
    <w:rsid w:val="00F553C8"/>
    <w:rsid w:val="00F62ED8"/>
    <w:rsid w:val="00F703E5"/>
    <w:rsid w:val="00F7088A"/>
    <w:rsid w:val="00F70E62"/>
    <w:rsid w:val="00F764D2"/>
    <w:rsid w:val="00F80B6B"/>
    <w:rsid w:val="00F84BBF"/>
    <w:rsid w:val="00F8501D"/>
    <w:rsid w:val="00F852D8"/>
    <w:rsid w:val="00F87F27"/>
    <w:rsid w:val="00F90B6F"/>
    <w:rsid w:val="00F93287"/>
    <w:rsid w:val="00F94E05"/>
    <w:rsid w:val="00FA1B56"/>
    <w:rsid w:val="00FA2B86"/>
    <w:rsid w:val="00FA744A"/>
    <w:rsid w:val="00FA7915"/>
    <w:rsid w:val="00FB2876"/>
    <w:rsid w:val="00FD64DD"/>
    <w:rsid w:val="00FD651E"/>
    <w:rsid w:val="00FE27AF"/>
    <w:rsid w:val="00FE4239"/>
    <w:rsid w:val="00FE7613"/>
    <w:rsid w:val="00FF3753"/>
    <w:rsid w:val="00FF5F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26a1f,#006d8c,#c30c21,#00396c,#5c4f3d,#e57c23,#f1aa48,#59a131"/>
    </o:shapedefaults>
    <o:shapelayout v:ext="edit">
      <o:idmap v:ext="edit" data="1"/>
    </o:shapelayout>
  </w:shapeDefaults>
  <w:decimalSymbol w:val="."/>
  <w:listSeparator w:val=","/>
  <w14:docId w14:val="4235811D"/>
  <w15:docId w15:val="{0A9EC8E8-B86B-4DA8-B5FE-3D43ACB6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4AE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50ACD"/>
    <w:pPr>
      <w:tabs>
        <w:tab w:val="center" w:pos="4320"/>
        <w:tab w:val="right" w:pos="8640"/>
      </w:tabs>
      <w:spacing w:after="0"/>
    </w:pPr>
  </w:style>
  <w:style w:type="character" w:customStyle="1" w:styleId="HeaderChar">
    <w:name w:val="Header Char"/>
    <w:basedOn w:val="DefaultParagraphFont"/>
    <w:link w:val="Header"/>
    <w:uiPriority w:val="99"/>
    <w:rsid w:val="00F50ACD"/>
  </w:style>
  <w:style w:type="paragraph" w:styleId="Footer">
    <w:name w:val="footer"/>
    <w:basedOn w:val="Normal"/>
    <w:link w:val="FooterChar"/>
    <w:uiPriority w:val="99"/>
    <w:unhideWhenUsed/>
    <w:rsid w:val="00F50ACD"/>
    <w:pPr>
      <w:tabs>
        <w:tab w:val="center" w:pos="4320"/>
        <w:tab w:val="right" w:pos="8640"/>
      </w:tabs>
      <w:spacing w:after="0"/>
    </w:pPr>
  </w:style>
  <w:style w:type="character" w:customStyle="1" w:styleId="FooterChar">
    <w:name w:val="Footer Char"/>
    <w:basedOn w:val="DefaultParagraphFont"/>
    <w:link w:val="Footer"/>
    <w:uiPriority w:val="99"/>
    <w:rsid w:val="00F50ACD"/>
  </w:style>
  <w:style w:type="character" w:styleId="PageNumber">
    <w:name w:val="page number"/>
    <w:basedOn w:val="DefaultParagraphFont"/>
    <w:uiPriority w:val="99"/>
    <w:semiHidden/>
    <w:unhideWhenUsed/>
    <w:rsid w:val="00F50ACD"/>
  </w:style>
  <w:style w:type="paragraph" w:styleId="BalloonText">
    <w:name w:val="Balloon Text"/>
    <w:basedOn w:val="Normal"/>
    <w:link w:val="BalloonTextChar"/>
    <w:uiPriority w:val="99"/>
    <w:semiHidden/>
    <w:unhideWhenUsed/>
    <w:rsid w:val="007E2B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06"/>
    <w:rPr>
      <w:rFonts w:ascii="Tahoma" w:hAnsi="Tahoma" w:cs="Tahoma"/>
      <w:sz w:val="16"/>
      <w:szCs w:val="16"/>
    </w:rPr>
  </w:style>
  <w:style w:type="table" w:styleId="TableGrid">
    <w:name w:val="Table Grid"/>
    <w:basedOn w:val="TableNormal"/>
    <w:rsid w:val="00ED1BA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BAA"/>
    <w:pPr>
      <w:spacing w:after="0"/>
      <w:ind w:left="720"/>
      <w:contextualSpacing/>
    </w:pPr>
    <w:rPr>
      <w:rFonts w:ascii="AGaramond" w:eastAsia="Times New Roman" w:hAnsi="AGaramond" w:cs="Times New Roman"/>
      <w:color w:val="000000"/>
    </w:rPr>
  </w:style>
  <w:style w:type="paragraph" w:styleId="NormalWeb">
    <w:name w:val="Normal (Web)"/>
    <w:basedOn w:val="Normal"/>
    <w:uiPriority w:val="99"/>
    <w:semiHidden/>
    <w:unhideWhenUsed/>
    <w:rsid w:val="000832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3267"/>
    <w:rPr>
      <w:b/>
      <w:bCs/>
    </w:rPr>
  </w:style>
  <w:style w:type="character" w:styleId="Hyperlink">
    <w:name w:val="Hyperlink"/>
    <w:basedOn w:val="DefaultParagraphFont"/>
    <w:uiPriority w:val="99"/>
    <w:unhideWhenUsed/>
    <w:rsid w:val="007F0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155">
      <w:bodyDiv w:val="1"/>
      <w:marLeft w:val="0"/>
      <w:marRight w:val="0"/>
      <w:marTop w:val="0"/>
      <w:marBottom w:val="0"/>
      <w:divBdr>
        <w:top w:val="none" w:sz="0" w:space="0" w:color="auto"/>
        <w:left w:val="none" w:sz="0" w:space="0" w:color="auto"/>
        <w:bottom w:val="none" w:sz="0" w:space="0" w:color="auto"/>
        <w:right w:val="none" w:sz="0" w:space="0" w:color="auto"/>
      </w:divBdr>
    </w:div>
    <w:div w:id="2086418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courses/financialaid" TargetMode="External"/><Relationship Id="rId13" Type="http://schemas.openxmlformats.org/officeDocument/2006/relationships/hyperlink" Target="https://www.commonapp.org/whats-appening/news/common-application-and-strive-college-announce-partnershi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monapp.org/whats-appening/application-updates/financial-aid-information-available-within-common-ap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app.org/whats-appening/news/common-app-members-awarded-more-55-million-need-based-college-application-fee" TargetMode="External"/><Relationship Id="rId5" Type="http://schemas.openxmlformats.org/officeDocument/2006/relationships/webSettings" Target="webSettings.xml"/><Relationship Id="rId15" Type="http://schemas.openxmlformats.org/officeDocument/2006/relationships/hyperlink" Target="http://www.commonapp.org/whats-appening/news/help-more-students-complete-fafsa-formyourfuture" TargetMode="External"/><Relationship Id="rId10" Type="http://schemas.openxmlformats.org/officeDocument/2006/relationships/hyperlink" Target="http://www.commonapp.org/whats-appening/news/national-nudge-campaign-prompting-low-incomefirst-generation-students-comple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ouisianabelieves.com/newsroom/news-releases/2017/01/26/study-group-identifies-unprecedented-gain-in-statewide-fafsa-completion" TargetMode="External"/><Relationship Id="rId14" Type="http://schemas.openxmlformats.org/officeDocument/2006/relationships/hyperlink" Target="http://www.commonapp.org/resource/common-app-and-scholar-snapp-your-scholarship-connec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F9E0-1532-426C-B3A7-3DB272D0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11</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Michael Baxter Communications, Inc.</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Thompson</dc:creator>
  <cp:lastModifiedBy>AliceAnne Bailey</cp:lastModifiedBy>
  <cp:revision>141</cp:revision>
  <cp:lastPrinted>2017-04-03T15:18:00Z</cp:lastPrinted>
  <dcterms:created xsi:type="dcterms:W3CDTF">2017-12-08T15:31:00Z</dcterms:created>
  <dcterms:modified xsi:type="dcterms:W3CDTF">2018-03-09T18:34:00Z</dcterms:modified>
</cp:coreProperties>
</file>